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8C9" w:rsidRPr="00CB2534" w:rsidRDefault="00BD58C9" w:rsidP="00BD58C9">
      <w:pPr>
        <w:widowControl w:val="0"/>
        <w:autoSpaceDE w:val="0"/>
        <w:autoSpaceDN w:val="0"/>
        <w:adjustRightInd w:val="0"/>
        <w:rPr>
          <w:rFonts w:cstheme="minorHAnsi"/>
          <w:b/>
          <w:bCs/>
          <w:color w:val="262626"/>
          <w:sz w:val="44"/>
          <w:szCs w:val="44"/>
          <w:u w:val="single"/>
        </w:rPr>
      </w:pPr>
      <w:r w:rsidRPr="00CB2534">
        <w:rPr>
          <w:rFonts w:cstheme="minorHAnsi"/>
          <w:b/>
          <w:bCs/>
          <w:color w:val="262626"/>
          <w:sz w:val="44"/>
          <w:szCs w:val="44"/>
          <w:u w:val="single"/>
        </w:rPr>
        <w:t>Rigidezza di strutture in parete sottile al variare dello spessore</w:t>
      </w:r>
    </w:p>
    <w:p w:rsidR="00BD58C9" w:rsidRPr="00CB2534" w:rsidRDefault="00BD58C9" w:rsidP="00CB2534">
      <w:pPr>
        <w:widowControl w:val="0"/>
        <w:autoSpaceDE w:val="0"/>
        <w:autoSpaceDN w:val="0"/>
        <w:adjustRightInd w:val="0"/>
        <w:jc w:val="both"/>
        <w:rPr>
          <w:rFonts w:ascii="Calibri" w:hAnsi="Calibri" w:cs="Calibri"/>
          <w:color w:val="262626"/>
          <w:sz w:val="20"/>
          <w:szCs w:val="20"/>
        </w:rPr>
      </w:pPr>
      <w:r w:rsidRPr="00CB2534">
        <w:rPr>
          <w:rFonts w:ascii="Calibri" w:hAnsi="Calibri" w:cs="Calibri"/>
          <w:color w:val="262626"/>
          <w:sz w:val="20"/>
          <w:szCs w:val="20"/>
        </w:rPr>
        <w:t xml:space="preserve">La rigidezza di struttura in parete sottile varia in maniera prevedibile rispetto alla variazione di spessore; essa è proporzionale allo spessore se il corpo lavora prevalentemente in </w:t>
      </w:r>
      <w:r w:rsidR="00CB2534">
        <w:rPr>
          <w:rFonts w:ascii="Calibri" w:hAnsi="Calibri" w:cs="Calibri"/>
          <w:color w:val="262626"/>
          <w:sz w:val="20"/>
          <w:szCs w:val="20"/>
        </w:rPr>
        <w:t xml:space="preserve">modalità </w:t>
      </w:r>
      <w:proofErr w:type="spellStart"/>
      <w:r w:rsidR="00CB2534">
        <w:rPr>
          <w:rFonts w:ascii="Calibri" w:hAnsi="Calibri" w:cs="Calibri"/>
          <w:color w:val="262626"/>
          <w:sz w:val="20"/>
          <w:szCs w:val="20"/>
        </w:rPr>
        <w:t>membrana</w:t>
      </w:r>
      <w:r w:rsidRPr="00CB2534">
        <w:rPr>
          <w:rFonts w:ascii="Calibri" w:hAnsi="Calibri" w:cs="Calibri"/>
          <w:color w:val="262626"/>
          <w:sz w:val="20"/>
          <w:szCs w:val="20"/>
        </w:rPr>
        <w:t>le</w:t>
      </w:r>
      <w:proofErr w:type="spellEnd"/>
      <w:r w:rsidRPr="00CB2534">
        <w:rPr>
          <w:rFonts w:ascii="Calibri" w:hAnsi="Calibri" w:cs="Calibri"/>
          <w:color w:val="262626"/>
          <w:sz w:val="20"/>
          <w:szCs w:val="20"/>
        </w:rPr>
        <w:t xml:space="preserve"> o proporzionale al cubo dello spessore se lavora prevalentemente in modalità flessionale. </w:t>
      </w:r>
    </w:p>
    <w:p w:rsidR="00CB2534" w:rsidRPr="00CB2534" w:rsidRDefault="00BD58C9" w:rsidP="00CB2534">
      <w:pPr>
        <w:widowControl w:val="0"/>
        <w:autoSpaceDE w:val="0"/>
        <w:autoSpaceDN w:val="0"/>
        <w:adjustRightInd w:val="0"/>
        <w:jc w:val="both"/>
        <w:rPr>
          <w:rFonts w:ascii="Calibri" w:hAnsi="Calibri" w:cs="Calibri"/>
          <w:color w:val="262626"/>
          <w:sz w:val="20"/>
          <w:szCs w:val="20"/>
        </w:rPr>
      </w:pPr>
      <w:r w:rsidRPr="00CB2534">
        <w:rPr>
          <w:rFonts w:ascii="Calibri" w:hAnsi="Calibri" w:cs="Calibri"/>
          <w:color w:val="262626"/>
          <w:sz w:val="20"/>
          <w:szCs w:val="20"/>
        </w:rPr>
        <w:t>Prendiamo in esame due profilati in alluminio a sezione quadra di lato 80mm, lunghezza 660mm, giuntati tramite saldatura e sollecitati da rotazione imposta di 0.1 radianti ad un'estremità e vincolati con un incastro in un'altra come in figura. Sono state modellate sei strutture con spessore della sezione che varia da 16 mm a 0.5 mm, decrescente da sinistra verso destra in figura. In tal modo sarà possibile mettere a confronto il comportamento di strutture di stessa geometria, caricate in egual modo ma di diverso spessore di parete.</w:t>
      </w:r>
    </w:p>
    <w:p w:rsidR="00BD58C9" w:rsidRDefault="00BD58C9" w:rsidP="00CB2534">
      <w:pPr>
        <w:widowControl w:val="0"/>
        <w:autoSpaceDE w:val="0"/>
        <w:autoSpaceDN w:val="0"/>
        <w:adjustRightInd w:val="0"/>
        <w:jc w:val="center"/>
        <w:rPr>
          <w:rFonts w:ascii="Arial" w:hAnsi="Arial" w:cs="Arial"/>
          <w:color w:val="262626"/>
          <w:sz w:val="20"/>
          <w:szCs w:val="20"/>
        </w:rPr>
      </w:pPr>
      <w:r w:rsidRPr="00CB2534">
        <w:rPr>
          <w:rFonts w:ascii="Arial" w:hAnsi="Arial" w:cs="Arial"/>
          <w:i/>
          <w:iCs/>
          <w:noProof/>
          <w:color w:val="535353"/>
          <w:sz w:val="20"/>
          <w:szCs w:val="20"/>
          <w:lang w:eastAsia="it-IT"/>
        </w:rPr>
        <w:drawing>
          <wp:inline distT="0" distB="0" distL="0" distR="0">
            <wp:extent cx="4530529" cy="2628000"/>
            <wp:effectExtent l="19050" t="0" r="3371" b="0"/>
            <wp:docPr id="19" name="Immagin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110" cy="2629497"/>
                    </a:xfrm>
                    <a:prstGeom prst="rect">
                      <a:avLst/>
                    </a:prstGeom>
                    <a:noFill/>
                    <a:ln>
                      <a:noFill/>
                    </a:ln>
                  </pic:spPr>
                </pic:pic>
              </a:graphicData>
            </a:graphic>
          </wp:inline>
        </w:drawing>
      </w:r>
    </w:p>
    <w:p w:rsidR="00CB2534" w:rsidRPr="00CB2534" w:rsidRDefault="00CB2534" w:rsidP="00CB2534">
      <w:pPr>
        <w:widowControl w:val="0"/>
        <w:autoSpaceDE w:val="0"/>
        <w:autoSpaceDN w:val="0"/>
        <w:adjustRightInd w:val="0"/>
        <w:jc w:val="center"/>
        <w:rPr>
          <w:rFonts w:ascii="Arial" w:hAnsi="Arial" w:cs="Arial"/>
          <w:color w:val="262626"/>
          <w:sz w:val="20"/>
          <w:szCs w:val="20"/>
        </w:rPr>
      </w:pPr>
    </w:p>
    <w:p w:rsidR="00BD58C9" w:rsidRPr="00CB2534" w:rsidRDefault="00BD58C9" w:rsidP="00CB2534">
      <w:pPr>
        <w:widowControl w:val="0"/>
        <w:autoSpaceDE w:val="0"/>
        <w:autoSpaceDN w:val="0"/>
        <w:adjustRightInd w:val="0"/>
        <w:jc w:val="both"/>
        <w:rPr>
          <w:rFonts w:ascii="Calibri" w:hAnsi="Calibri" w:cs="Calibri"/>
          <w:color w:val="262626"/>
          <w:sz w:val="20"/>
          <w:szCs w:val="20"/>
        </w:rPr>
      </w:pPr>
      <w:r w:rsidRPr="00CB2534">
        <w:rPr>
          <w:rFonts w:ascii="Calibri" w:hAnsi="Calibri" w:cs="Calibri"/>
          <w:color w:val="262626"/>
          <w:sz w:val="20"/>
          <w:szCs w:val="20"/>
        </w:rPr>
        <w:t>Analizzando la coppia in direzione z dovuta al vincolo di rotazione imposto possiamo determinare la rigidezza della struttura come coppia diviso rotazione imposta.</w:t>
      </w:r>
      <w:r w:rsidR="00CB2534">
        <w:rPr>
          <w:rFonts w:ascii="Calibri" w:hAnsi="Calibri" w:cs="Calibri"/>
          <w:color w:val="262626"/>
          <w:sz w:val="20"/>
          <w:szCs w:val="20"/>
        </w:rPr>
        <w:t xml:space="preserve"> </w:t>
      </w:r>
      <w:r w:rsidRPr="00CB2534">
        <w:rPr>
          <w:rFonts w:ascii="Calibri" w:hAnsi="Calibri" w:cs="Calibri"/>
          <w:color w:val="262626"/>
          <w:sz w:val="20"/>
          <w:szCs w:val="20"/>
        </w:rPr>
        <w:t xml:space="preserve">Una volta lanciato il calcolo è possibile fare considerazioni sulla modalità, </w:t>
      </w:r>
      <w:proofErr w:type="spellStart"/>
      <w:r w:rsidRPr="00CB2534">
        <w:rPr>
          <w:rFonts w:ascii="Calibri" w:hAnsi="Calibri" w:cs="Calibri"/>
          <w:color w:val="262626"/>
          <w:sz w:val="20"/>
          <w:szCs w:val="20"/>
        </w:rPr>
        <w:t>membranale</w:t>
      </w:r>
      <w:proofErr w:type="spellEnd"/>
      <w:r w:rsidRPr="00CB2534">
        <w:rPr>
          <w:rFonts w:ascii="Calibri" w:hAnsi="Calibri" w:cs="Calibri"/>
          <w:color w:val="262626"/>
          <w:sz w:val="20"/>
          <w:szCs w:val="20"/>
        </w:rPr>
        <w:t xml:space="preserve"> o flessionale, in cui lavorano le diverse parti della struttura.</w:t>
      </w:r>
    </w:p>
    <w:p w:rsidR="00BD58C9" w:rsidRPr="00CB2534" w:rsidRDefault="00BD58C9" w:rsidP="00CB2534">
      <w:pPr>
        <w:widowControl w:val="0"/>
        <w:autoSpaceDE w:val="0"/>
        <w:autoSpaceDN w:val="0"/>
        <w:adjustRightInd w:val="0"/>
        <w:jc w:val="center"/>
        <w:rPr>
          <w:rFonts w:ascii="Arial" w:hAnsi="Arial" w:cs="Arial"/>
          <w:color w:val="262626"/>
          <w:sz w:val="20"/>
          <w:szCs w:val="20"/>
        </w:rPr>
      </w:pPr>
      <w:r w:rsidRPr="00CB2534">
        <w:rPr>
          <w:rFonts w:ascii="Arial" w:hAnsi="Arial" w:cs="Arial"/>
          <w:i/>
          <w:iCs/>
          <w:noProof/>
          <w:color w:val="535353"/>
          <w:sz w:val="20"/>
          <w:szCs w:val="20"/>
          <w:lang w:eastAsia="it-IT"/>
        </w:rPr>
        <w:drawing>
          <wp:inline distT="0" distB="0" distL="0" distR="0">
            <wp:extent cx="4472884" cy="2433600"/>
            <wp:effectExtent l="19050" t="0" r="3866" b="0"/>
            <wp:docPr id="20" name="Immagin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1485" cy="2438280"/>
                    </a:xfrm>
                    <a:prstGeom prst="rect">
                      <a:avLst/>
                    </a:prstGeom>
                    <a:noFill/>
                    <a:ln>
                      <a:noFill/>
                    </a:ln>
                  </pic:spPr>
                </pic:pic>
              </a:graphicData>
            </a:graphic>
          </wp:inline>
        </w:drawing>
      </w:r>
    </w:p>
    <w:p w:rsidR="00CB2534" w:rsidRDefault="00CB2534" w:rsidP="00CB2534">
      <w:pPr>
        <w:widowControl w:val="0"/>
        <w:autoSpaceDE w:val="0"/>
        <w:autoSpaceDN w:val="0"/>
        <w:adjustRightInd w:val="0"/>
        <w:jc w:val="both"/>
        <w:rPr>
          <w:rFonts w:cstheme="minorHAnsi"/>
          <w:color w:val="262626"/>
          <w:sz w:val="20"/>
          <w:szCs w:val="20"/>
        </w:rPr>
      </w:pPr>
    </w:p>
    <w:p w:rsidR="00BD58C9" w:rsidRPr="00CB2534"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lastRenderedPageBreak/>
        <w:t xml:space="preserve">La coppia che agisce in direzione z sollecita il profilato verticale a flessione mentre l'altro a torsione; le pareti dei profilati lavorano prevalentemente in modalità </w:t>
      </w:r>
      <w:proofErr w:type="spellStart"/>
      <w:r w:rsidRPr="00CB2534">
        <w:rPr>
          <w:rFonts w:cstheme="minorHAnsi"/>
          <w:color w:val="262626"/>
          <w:sz w:val="20"/>
          <w:szCs w:val="20"/>
        </w:rPr>
        <w:t>membranale</w:t>
      </w:r>
      <w:proofErr w:type="spellEnd"/>
      <w:r w:rsidRPr="00CB2534">
        <w:rPr>
          <w:rFonts w:cstheme="minorHAnsi"/>
          <w:color w:val="262626"/>
          <w:sz w:val="20"/>
          <w:szCs w:val="20"/>
        </w:rPr>
        <w:t xml:space="preserve"> in quanto una trave soggetta a flessione, lontano dai giunti, ci si aspetta che abbia solamente uno stato tensionale </w:t>
      </w:r>
      <w:proofErr w:type="spellStart"/>
      <w:r w:rsidRPr="00CB2534">
        <w:rPr>
          <w:rFonts w:cstheme="minorHAnsi"/>
          <w:color w:val="262626"/>
          <w:sz w:val="20"/>
          <w:szCs w:val="20"/>
        </w:rPr>
        <w:t>monoassiale</w:t>
      </w:r>
      <w:proofErr w:type="spellEnd"/>
      <w:r w:rsidRPr="00CB2534">
        <w:rPr>
          <w:rFonts w:cstheme="minorHAnsi"/>
          <w:color w:val="262626"/>
          <w:sz w:val="20"/>
          <w:szCs w:val="20"/>
        </w:rPr>
        <w:t xml:space="preserve"> così come a torsione l'andamento delle tau è uniforme sullo spessore. Quindi, se la deformabilità è dovuta ad uno stato tensionale </w:t>
      </w:r>
      <w:proofErr w:type="spellStart"/>
      <w:r w:rsidRPr="00CB2534">
        <w:rPr>
          <w:rFonts w:cstheme="minorHAnsi"/>
          <w:color w:val="262626"/>
          <w:sz w:val="20"/>
          <w:szCs w:val="20"/>
        </w:rPr>
        <w:t>membranale</w:t>
      </w:r>
      <w:proofErr w:type="spellEnd"/>
      <w:r w:rsidRPr="00CB2534">
        <w:rPr>
          <w:rFonts w:cstheme="minorHAnsi"/>
          <w:color w:val="262626"/>
          <w:sz w:val="20"/>
          <w:szCs w:val="20"/>
        </w:rPr>
        <w:t xml:space="preserve">, la rigidezza dovrebbe variare linearmente con lo spessore. </w:t>
      </w:r>
    </w:p>
    <w:p w:rsidR="00BD58C9" w:rsidRPr="00CB2534"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t xml:space="preserve">Nell'intorno del giunto però lo stato </w:t>
      </w:r>
      <w:proofErr w:type="spellStart"/>
      <w:r w:rsidRPr="00CB2534">
        <w:rPr>
          <w:rFonts w:cstheme="minorHAnsi"/>
          <w:color w:val="262626"/>
          <w:sz w:val="20"/>
          <w:szCs w:val="20"/>
        </w:rPr>
        <w:t>tensionle</w:t>
      </w:r>
      <w:proofErr w:type="spellEnd"/>
      <w:r w:rsidRPr="00CB2534">
        <w:rPr>
          <w:rFonts w:cstheme="minorHAnsi"/>
          <w:color w:val="262626"/>
          <w:sz w:val="20"/>
          <w:szCs w:val="20"/>
        </w:rPr>
        <w:t xml:space="preserve"> è flessionale, come si può vedere nella figura soprastante, dove è rappresentata la rotazione z. Si osserva che nell'oggetto a sezione più sottile il profilato verticale, soggetto a flessione, si deforma con rotazione uniforme in tutta la sua lunghezza mentre gran parte del profilato soggetto a torsione si muove con una rotazione quasi nulla, come se i due elementi fossero soggetti ad una </w:t>
      </w:r>
      <w:proofErr w:type="spellStart"/>
      <w:r w:rsidRPr="00CB2534">
        <w:rPr>
          <w:rFonts w:cstheme="minorHAnsi"/>
          <w:color w:val="262626"/>
          <w:sz w:val="20"/>
          <w:szCs w:val="20"/>
        </w:rPr>
        <w:t>rototraslazione</w:t>
      </w:r>
      <w:proofErr w:type="spellEnd"/>
      <w:r w:rsidRPr="00CB2534">
        <w:rPr>
          <w:rFonts w:cstheme="minorHAnsi"/>
          <w:color w:val="262626"/>
          <w:sz w:val="20"/>
          <w:szCs w:val="20"/>
        </w:rPr>
        <w:t xml:space="preserve"> nello spazio; pertanto tutta la deformazione è concentrata al giunto, dove le pareti si deformano con grossi spostamenti </w:t>
      </w:r>
      <w:proofErr w:type="spellStart"/>
      <w:r w:rsidRPr="00CB2534">
        <w:rPr>
          <w:rFonts w:cstheme="minorHAnsi"/>
          <w:color w:val="262626"/>
          <w:sz w:val="20"/>
          <w:szCs w:val="20"/>
        </w:rPr>
        <w:t>fuoripiano</w:t>
      </w:r>
      <w:proofErr w:type="spellEnd"/>
      <w:r w:rsidRPr="00CB2534">
        <w:rPr>
          <w:rFonts w:cstheme="minorHAnsi"/>
          <w:color w:val="262626"/>
          <w:sz w:val="20"/>
          <w:szCs w:val="20"/>
        </w:rPr>
        <w:t xml:space="preserve">, ovvero in modalità flessionale.  </w:t>
      </w:r>
    </w:p>
    <w:p w:rsidR="00BD58C9" w:rsidRPr="00CB2534"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t xml:space="preserve">L'elemento più spesso, invece, ha una rotazione che scala lungo i due profilati, tipica di una trave a momento flettente imposto e nell'intorno del giunto non vi sono deformazioni particolari ma vi è continuità fra le rotazioni dei due profilati. </w:t>
      </w:r>
    </w:p>
    <w:p w:rsidR="00BD58C9" w:rsidRPr="00CB2534"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t xml:space="preserve">Nel modello a sezione più elevata quindi è presente una deformabilità nulla al giunto e la deformabilità è distribuita sulle travi secondo il modello di trave a momento flettente e trave a momento torcente; quindi la rigidezza del sistema è legata alla rigidezza delle due travi e non a quella del giunto. </w:t>
      </w:r>
    </w:p>
    <w:p w:rsidR="00BD58C9" w:rsidRPr="00CB2534"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t xml:space="preserve">Il modello a spessore meno elevato invece presenta travi che sostanzialmente </w:t>
      </w:r>
      <w:proofErr w:type="spellStart"/>
      <w:r w:rsidRPr="00CB2534">
        <w:rPr>
          <w:rFonts w:cstheme="minorHAnsi"/>
          <w:color w:val="262626"/>
          <w:sz w:val="20"/>
          <w:szCs w:val="20"/>
        </w:rPr>
        <w:t>rototraslano</w:t>
      </w:r>
      <w:proofErr w:type="spellEnd"/>
      <w:r w:rsidRPr="00CB2534">
        <w:rPr>
          <w:rFonts w:cstheme="minorHAnsi"/>
          <w:color w:val="262626"/>
          <w:sz w:val="20"/>
          <w:szCs w:val="20"/>
        </w:rPr>
        <w:t xml:space="preserve"> nello spazio, rimanendo di fatto rigide e </w:t>
      </w:r>
      <w:proofErr w:type="spellStart"/>
      <w:r w:rsidRPr="00CB2534">
        <w:rPr>
          <w:rFonts w:cstheme="minorHAnsi"/>
          <w:color w:val="262626"/>
          <w:sz w:val="20"/>
          <w:szCs w:val="20"/>
        </w:rPr>
        <w:t>indeformate</w:t>
      </w:r>
      <w:proofErr w:type="spellEnd"/>
      <w:r w:rsidRPr="00CB2534">
        <w:rPr>
          <w:rFonts w:cstheme="minorHAnsi"/>
          <w:color w:val="262626"/>
          <w:sz w:val="20"/>
          <w:szCs w:val="20"/>
        </w:rPr>
        <w:t xml:space="preserve">, mentre tutta la deformabilità è associata al giunto, all’interno del quale sono concentrate forti tensioni. Pertanto la rigidezza del sistema è legata unicamente a quella del giunto. </w:t>
      </w:r>
    </w:p>
    <w:p w:rsidR="00BD58C9" w:rsidRPr="00CB2534" w:rsidRDefault="00BD58C9" w:rsidP="00CB2534">
      <w:pPr>
        <w:widowControl w:val="0"/>
        <w:autoSpaceDE w:val="0"/>
        <w:autoSpaceDN w:val="0"/>
        <w:adjustRightInd w:val="0"/>
        <w:jc w:val="both"/>
        <w:rPr>
          <w:rFonts w:cstheme="minorHAnsi"/>
          <w:color w:val="262626"/>
          <w:sz w:val="20"/>
          <w:szCs w:val="20"/>
        </w:rPr>
      </w:pPr>
    </w:p>
    <w:p w:rsidR="00BD58C9" w:rsidRPr="00CB2534"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t xml:space="preserve">È interessante notare le deformazioni dovute al collegamento delle due travi nell’intorno del giunto: a causa della rotazione della trave verticale, nella parte superiore della trave in torsione si nota un ingobbamento della membrana, mentre la parete a lato sempre della trave in torsione viene come sfondato, indentato. Le membrane sono quindi poste localmente in flessione nelle aree limitrofe al giunto. Per migliorare la rigidezza del giunto è possibile aggiungere dei fazzoletti, delle nervature di materiale nelle zone in cui le deformazioni sono massime. Inoltre si può notare come alcune zone della trave orizzontale posta in torsione subiscano una </w:t>
      </w:r>
      <w:proofErr w:type="spellStart"/>
      <w:r w:rsidRPr="00CB2534">
        <w:rPr>
          <w:rFonts w:cstheme="minorHAnsi"/>
          <w:color w:val="262626"/>
          <w:sz w:val="20"/>
          <w:szCs w:val="20"/>
        </w:rPr>
        <w:t>controrotazione</w:t>
      </w:r>
      <w:proofErr w:type="spellEnd"/>
      <w:r w:rsidRPr="00CB2534">
        <w:rPr>
          <w:rFonts w:cstheme="minorHAnsi"/>
          <w:color w:val="262626"/>
          <w:sz w:val="20"/>
          <w:szCs w:val="20"/>
        </w:rPr>
        <w:t xml:space="preserve"> rispetto al resto del sistema (zone colorate in grigio)</w:t>
      </w:r>
      <w:r w:rsidR="002A1EA6">
        <w:rPr>
          <w:rFonts w:cstheme="minorHAnsi"/>
          <w:color w:val="262626"/>
          <w:sz w:val="20"/>
          <w:szCs w:val="20"/>
        </w:rPr>
        <w:t>.</w:t>
      </w:r>
    </w:p>
    <w:p w:rsidR="00BD58C9" w:rsidRPr="00CB2534"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t xml:space="preserve">Le strutture con spessore di valore intermedio si comportano in maniera intermedia rispetto ai due casi </w:t>
      </w:r>
      <w:proofErr w:type="spellStart"/>
      <w:r w:rsidRPr="00CB2534">
        <w:rPr>
          <w:rFonts w:cstheme="minorHAnsi"/>
          <w:color w:val="262626"/>
          <w:sz w:val="20"/>
          <w:szCs w:val="20"/>
        </w:rPr>
        <w:t>estremali</w:t>
      </w:r>
      <w:proofErr w:type="spellEnd"/>
      <w:r w:rsidRPr="00CB2534">
        <w:rPr>
          <w:rFonts w:cstheme="minorHAnsi"/>
          <w:color w:val="262626"/>
          <w:sz w:val="20"/>
          <w:szCs w:val="20"/>
        </w:rPr>
        <w:t xml:space="preserve"> precedentemente visti.</w:t>
      </w:r>
    </w:p>
    <w:p w:rsidR="00BD58C9" w:rsidRPr="00CB2534"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t xml:space="preserve">A questo punto analizziamo il valore della coppia associata alla rotazione imposta in ogni modello </w:t>
      </w:r>
      <w:proofErr w:type="spellStart"/>
      <w:r w:rsidRPr="00CB2534">
        <w:rPr>
          <w:rFonts w:cstheme="minorHAnsi"/>
          <w:color w:val="262626"/>
          <w:sz w:val="20"/>
          <w:szCs w:val="20"/>
        </w:rPr>
        <w:t>plottando</w:t>
      </w:r>
      <w:proofErr w:type="spellEnd"/>
      <w:r w:rsidRPr="00CB2534">
        <w:rPr>
          <w:rFonts w:cstheme="minorHAnsi"/>
          <w:color w:val="262626"/>
          <w:sz w:val="20"/>
          <w:szCs w:val="20"/>
        </w:rPr>
        <w:t xml:space="preserve"> il </w:t>
      </w:r>
      <w:proofErr w:type="spellStart"/>
      <w:r w:rsidRPr="00CB2534">
        <w:rPr>
          <w:rFonts w:cstheme="minorHAnsi"/>
          <w:color w:val="262626"/>
          <w:sz w:val="20"/>
          <w:szCs w:val="20"/>
        </w:rPr>
        <w:t>reaction</w:t>
      </w:r>
      <w:proofErr w:type="spellEnd"/>
      <w:r w:rsidRPr="00CB2534">
        <w:rPr>
          <w:rFonts w:cstheme="minorHAnsi"/>
          <w:color w:val="262626"/>
          <w:sz w:val="20"/>
          <w:szCs w:val="20"/>
        </w:rPr>
        <w:t xml:space="preserve"> moment z in forma numerica e valutandolo nel punto di applicazione della rotazione imposta. Valutando il valore della coppia in relazione allo spostamento imposto, avremo un valore della rigidezza della struttura.</w:t>
      </w:r>
    </w:p>
    <w:p w:rsidR="00BD58C9" w:rsidRPr="00CB2534" w:rsidRDefault="00BD58C9" w:rsidP="00CB2534">
      <w:pPr>
        <w:widowControl w:val="0"/>
        <w:autoSpaceDE w:val="0"/>
        <w:autoSpaceDN w:val="0"/>
        <w:adjustRightInd w:val="0"/>
        <w:jc w:val="center"/>
        <w:rPr>
          <w:rFonts w:ascii="Arial" w:hAnsi="Arial" w:cs="Arial"/>
          <w:color w:val="262626"/>
          <w:sz w:val="20"/>
          <w:szCs w:val="20"/>
        </w:rPr>
      </w:pPr>
      <w:r w:rsidRPr="00CB2534">
        <w:rPr>
          <w:rFonts w:ascii="Arial" w:hAnsi="Arial" w:cs="Arial"/>
          <w:i/>
          <w:iCs/>
          <w:noProof/>
          <w:color w:val="535353"/>
          <w:sz w:val="20"/>
          <w:szCs w:val="20"/>
          <w:lang w:eastAsia="it-IT"/>
        </w:rPr>
        <w:lastRenderedPageBreak/>
        <w:drawing>
          <wp:inline distT="0" distB="0" distL="0" distR="0">
            <wp:extent cx="4510991" cy="2454333"/>
            <wp:effectExtent l="19050" t="0" r="3859" b="0"/>
            <wp:docPr id="21" name="Immagin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5221" cy="2456635"/>
                    </a:xfrm>
                    <a:prstGeom prst="rect">
                      <a:avLst/>
                    </a:prstGeom>
                    <a:noFill/>
                    <a:ln>
                      <a:noFill/>
                    </a:ln>
                  </pic:spPr>
                </pic:pic>
              </a:graphicData>
            </a:graphic>
          </wp:inline>
        </w:drawing>
      </w:r>
    </w:p>
    <w:p w:rsidR="00CB2534" w:rsidRDefault="00CB2534" w:rsidP="00CB2534">
      <w:pPr>
        <w:widowControl w:val="0"/>
        <w:autoSpaceDE w:val="0"/>
        <w:autoSpaceDN w:val="0"/>
        <w:adjustRightInd w:val="0"/>
        <w:jc w:val="both"/>
        <w:rPr>
          <w:rFonts w:cstheme="minorHAnsi"/>
          <w:color w:val="262626"/>
          <w:sz w:val="20"/>
          <w:szCs w:val="20"/>
        </w:rPr>
      </w:pPr>
    </w:p>
    <w:p w:rsidR="00BD58C9" w:rsidRDefault="00BD58C9" w:rsidP="00CB2534">
      <w:pPr>
        <w:widowControl w:val="0"/>
        <w:autoSpaceDE w:val="0"/>
        <w:autoSpaceDN w:val="0"/>
        <w:adjustRightInd w:val="0"/>
        <w:jc w:val="both"/>
        <w:rPr>
          <w:rFonts w:cstheme="minorHAnsi"/>
          <w:color w:val="262626"/>
          <w:sz w:val="20"/>
          <w:szCs w:val="20"/>
        </w:rPr>
      </w:pPr>
      <w:r w:rsidRPr="00CB2534">
        <w:rPr>
          <w:rFonts w:cstheme="minorHAnsi"/>
          <w:color w:val="262626"/>
          <w:sz w:val="20"/>
          <w:szCs w:val="20"/>
        </w:rPr>
        <w:t>Creando un foglio di calcolo dove sono inseriti i valori della coppia, si possono calcolare le rigidezze, con i dati presi dal modello FEM e secondo la teoria della trave.</w:t>
      </w:r>
    </w:p>
    <w:p w:rsidR="00CB2534" w:rsidRPr="00CB2534" w:rsidRDefault="00CB2534" w:rsidP="00CB2534">
      <w:pPr>
        <w:widowControl w:val="0"/>
        <w:autoSpaceDE w:val="0"/>
        <w:autoSpaceDN w:val="0"/>
        <w:adjustRightInd w:val="0"/>
        <w:jc w:val="both"/>
        <w:rPr>
          <w:rFonts w:cstheme="minorHAnsi"/>
          <w:color w:val="262626"/>
          <w:sz w:val="20"/>
          <w:szCs w:val="20"/>
        </w:rPr>
      </w:pPr>
    </w:p>
    <w:p w:rsidR="00BD58C9" w:rsidRPr="00CB2534" w:rsidRDefault="00BD58C9" w:rsidP="00CB2534">
      <w:pPr>
        <w:widowControl w:val="0"/>
        <w:autoSpaceDE w:val="0"/>
        <w:autoSpaceDN w:val="0"/>
        <w:adjustRightInd w:val="0"/>
        <w:jc w:val="center"/>
        <w:rPr>
          <w:rFonts w:ascii="Arial" w:hAnsi="Arial" w:cs="Arial"/>
          <w:color w:val="262626"/>
          <w:sz w:val="20"/>
          <w:szCs w:val="20"/>
        </w:rPr>
      </w:pPr>
      <w:r w:rsidRPr="00CB2534">
        <w:rPr>
          <w:rFonts w:ascii="Arial" w:hAnsi="Arial" w:cs="Arial"/>
          <w:i/>
          <w:iCs/>
          <w:noProof/>
          <w:color w:val="535353"/>
          <w:sz w:val="20"/>
          <w:szCs w:val="20"/>
          <w:lang w:eastAsia="it-IT"/>
        </w:rPr>
        <w:drawing>
          <wp:inline distT="0" distB="0" distL="0" distR="0">
            <wp:extent cx="5705664" cy="2019461"/>
            <wp:effectExtent l="19050" t="0" r="9336" b="0"/>
            <wp:docPr id="22" name="Immagin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630" cy="2021573"/>
                    </a:xfrm>
                    <a:prstGeom prst="rect">
                      <a:avLst/>
                    </a:prstGeom>
                    <a:noFill/>
                    <a:ln>
                      <a:noFill/>
                    </a:ln>
                  </pic:spPr>
                </pic:pic>
              </a:graphicData>
            </a:graphic>
          </wp:inline>
        </w:drawing>
      </w:r>
    </w:p>
    <w:p w:rsidR="00CB2534" w:rsidRDefault="00CB2534" w:rsidP="00BD58C9">
      <w:pPr>
        <w:widowControl w:val="0"/>
        <w:autoSpaceDE w:val="0"/>
        <w:autoSpaceDN w:val="0"/>
        <w:adjustRightInd w:val="0"/>
        <w:rPr>
          <w:rFonts w:ascii="Arial" w:hAnsi="Arial" w:cs="Arial"/>
          <w:color w:val="262626"/>
          <w:sz w:val="20"/>
          <w:szCs w:val="20"/>
        </w:rPr>
      </w:pPr>
    </w:p>
    <w:p w:rsidR="00BD58C9" w:rsidRPr="00CB2534" w:rsidRDefault="00BD58C9" w:rsidP="00CB2534">
      <w:pPr>
        <w:widowControl w:val="0"/>
        <w:autoSpaceDE w:val="0"/>
        <w:autoSpaceDN w:val="0"/>
        <w:adjustRightInd w:val="0"/>
        <w:jc w:val="both"/>
        <w:rPr>
          <w:rFonts w:ascii="Calibri" w:hAnsi="Calibri" w:cs="Calibri"/>
          <w:color w:val="262626"/>
          <w:sz w:val="20"/>
          <w:szCs w:val="20"/>
        </w:rPr>
      </w:pPr>
      <w:r w:rsidRPr="00CB2534">
        <w:rPr>
          <w:rFonts w:ascii="Calibri" w:hAnsi="Calibri" w:cs="Calibri"/>
          <w:color w:val="262626"/>
          <w:sz w:val="20"/>
          <w:szCs w:val="20"/>
        </w:rPr>
        <w:t>E' interessante notare</w:t>
      </w:r>
      <w:r w:rsidR="00CB2534">
        <w:rPr>
          <w:rFonts w:ascii="Calibri" w:hAnsi="Calibri" w:cs="Calibri"/>
          <w:color w:val="262626"/>
          <w:sz w:val="20"/>
          <w:szCs w:val="20"/>
        </w:rPr>
        <w:t xml:space="preserve"> la di</w:t>
      </w:r>
      <w:r w:rsidRPr="00CB2534">
        <w:rPr>
          <w:rFonts w:ascii="Calibri" w:hAnsi="Calibri" w:cs="Calibri"/>
          <w:color w:val="262626"/>
          <w:sz w:val="20"/>
          <w:szCs w:val="20"/>
        </w:rPr>
        <w:t xml:space="preserve">stanza fra le rigidezze calcolate con i dati raccolti al FEM e le rigidezze calcolate per lo stesso sistema seguendo la teoria della trave. Nel caso della sezione di spessore massimo, nel quale non è presente una elevata deformazione della giuntura, la rigidezza calcolata a FEM è l'84% di quella calcolata in teoria della trave, mentre nel caso di spessore minimo è solamente il 4%. Possiamo affermare quindi che la teoria della trave sovrastima moltissimo la rigidezza della struttura quanto più le travi sono in parete sottile e quindi quanto più è deformabile il giunto. </w:t>
      </w:r>
    </w:p>
    <w:p w:rsidR="00BD58C9" w:rsidRPr="00CB2534" w:rsidRDefault="00BD58C9" w:rsidP="00CB2534">
      <w:pPr>
        <w:widowControl w:val="0"/>
        <w:autoSpaceDE w:val="0"/>
        <w:autoSpaceDN w:val="0"/>
        <w:adjustRightInd w:val="0"/>
        <w:jc w:val="both"/>
        <w:rPr>
          <w:rFonts w:ascii="Calibri" w:hAnsi="Calibri" w:cs="Calibri"/>
          <w:color w:val="262626"/>
          <w:sz w:val="20"/>
          <w:szCs w:val="20"/>
        </w:rPr>
      </w:pPr>
      <w:r w:rsidRPr="00CB2534">
        <w:rPr>
          <w:rFonts w:ascii="Calibri" w:hAnsi="Calibri" w:cs="Calibri"/>
          <w:color w:val="262626"/>
          <w:sz w:val="20"/>
          <w:szCs w:val="20"/>
        </w:rPr>
        <w:t xml:space="preserve">Creando un grafico </w:t>
      </w:r>
      <w:proofErr w:type="spellStart"/>
      <w:r w:rsidRPr="00CB2534">
        <w:rPr>
          <w:rFonts w:ascii="Calibri" w:hAnsi="Calibri" w:cs="Calibri"/>
          <w:color w:val="262626"/>
          <w:sz w:val="20"/>
          <w:szCs w:val="20"/>
        </w:rPr>
        <w:t>bilogaritmico</w:t>
      </w:r>
      <w:proofErr w:type="spellEnd"/>
      <w:r w:rsidRPr="00CB2534">
        <w:rPr>
          <w:rFonts w:ascii="Calibri" w:hAnsi="Calibri" w:cs="Calibri"/>
          <w:color w:val="262626"/>
          <w:sz w:val="20"/>
          <w:szCs w:val="20"/>
        </w:rPr>
        <w:t xml:space="preserve"> che rappresenta la rigidezza in funzione dello spessore si nota che la pendenza della linea non è uniforme e quindi la relazione spessore-rigidezza non è lineare; valutando quindi il rapporto incrementale, ovvero la pendenza del grafico logaritmico, in ognuno dei punti di campionamento, ciascuno dei quali rappresenta uno dei sei modelli, si nota che i valori sono diversi. Tali valori dei rapporti incrementali sono riportati nel foglio di calcolo soprastante e si può notare che variano da 1.18 a 2.69 rispettivamente per la struttura a spessore massimo e quella a spessore minimo. </w:t>
      </w:r>
      <w:bookmarkStart w:id="0" w:name="_GoBack"/>
      <w:bookmarkEnd w:id="0"/>
      <w:r w:rsidRPr="00CB2534">
        <w:rPr>
          <w:rFonts w:ascii="Calibri" w:hAnsi="Calibri" w:cs="Calibri"/>
          <w:color w:val="262626"/>
          <w:sz w:val="20"/>
          <w:szCs w:val="20"/>
        </w:rPr>
        <w:t xml:space="preserve">La teoria prevede che il rapporto incrementale possa variare fra 1 e 3 a seconda di quanto siano dominanti i fenomeni </w:t>
      </w:r>
      <w:proofErr w:type="spellStart"/>
      <w:r w:rsidRPr="00CB2534">
        <w:rPr>
          <w:rFonts w:ascii="Calibri" w:hAnsi="Calibri" w:cs="Calibri"/>
          <w:color w:val="262626"/>
          <w:sz w:val="20"/>
          <w:szCs w:val="20"/>
        </w:rPr>
        <w:t>membranali</w:t>
      </w:r>
      <w:proofErr w:type="spellEnd"/>
      <w:r w:rsidRPr="00CB2534">
        <w:rPr>
          <w:rFonts w:ascii="Calibri" w:hAnsi="Calibri" w:cs="Calibri"/>
          <w:color w:val="262626"/>
          <w:sz w:val="20"/>
          <w:szCs w:val="20"/>
        </w:rPr>
        <w:t xml:space="preserve"> rispetto a quelli flessionali. </w:t>
      </w:r>
    </w:p>
    <w:p w:rsidR="00BD58C9" w:rsidRDefault="00BD58C9" w:rsidP="00CB2534">
      <w:pPr>
        <w:widowControl w:val="0"/>
        <w:autoSpaceDE w:val="0"/>
        <w:autoSpaceDN w:val="0"/>
        <w:adjustRightInd w:val="0"/>
        <w:jc w:val="center"/>
        <w:rPr>
          <w:rFonts w:ascii="Arial" w:hAnsi="Arial" w:cs="Arial"/>
          <w:color w:val="262626"/>
          <w:sz w:val="28"/>
          <w:szCs w:val="28"/>
        </w:rPr>
      </w:pPr>
      <w:r>
        <w:rPr>
          <w:rFonts w:ascii="Arial" w:hAnsi="Arial" w:cs="Arial"/>
          <w:i/>
          <w:iCs/>
          <w:noProof/>
          <w:color w:val="535353"/>
          <w:sz w:val="28"/>
          <w:szCs w:val="28"/>
          <w:lang w:eastAsia="it-IT"/>
        </w:rPr>
        <w:lastRenderedPageBreak/>
        <w:drawing>
          <wp:inline distT="0" distB="0" distL="0" distR="0">
            <wp:extent cx="3199025" cy="1987200"/>
            <wp:effectExtent l="19050" t="0" r="1375" b="0"/>
            <wp:docPr id="23" name="Immagin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1633" cy="1988820"/>
                    </a:xfrm>
                    <a:prstGeom prst="rect">
                      <a:avLst/>
                    </a:prstGeom>
                    <a:noFill/>
                    <a:ln>
                      <a:noFill/>
                    </a:ln>
                  </pic:spPr>
                </pic:pic>
              </a:graphicData>
            </a:graphic>
          </wp:inline>
        </w:drawing>
      </w:r>
    </w:p>
    <w:p w:rsidR="00BD58C9" w:rsidRDefault="00BD58C9" w:rsidP="00BD58C9">
      <w:pPr>
        <w:widowControl w:val="0"/>
        <w:autoSpaceDE w:val="0"/>
        <w:autoSpaceDN w:val="0"/>
        <w:adjustRightInd w:val="0"/>
        <w:rPr>
          <w:rFonts w:ascii="Arial" w:hAnsi="Arial" w:cs="Arial"/>
          <w:color w:val="262626"/>
          <w:sz w:val="28"/>
          <w:szCs w:val="28"/>
        </w:rPr>
      </w:pPr>
    </w:p>
    <w:p w:rsidR="00BD58C9" w:rsidRPr="0011044D" w:rsidRDefault="00BD58C9" w:rsidP="00BD58C9">
      <w:pPr>
        <w:widowControl w:val="0"/>
        <w:autoSpaceDE w:val="0"/>
        <w:autoSpaceDN w:val="0"/>
        <w:adjustRightInd w:val="0"/>
        <w:rPr>
          <w:rFonts w:ascii="Arial" w:hAnsi="Arial" w:cs="Arial"/>
          <w:color w:val="262626"/>
          <w:sz w:val="28"/>
          <w:szCs w:val="28"/>
        </w:rPr>
      </w:pPr>
    </w:p>
    <w:p w:rsidR="00F67745" w:rsidRPr="00CB2534" w:rsidRDefault="00F67745" w:rsidP="00F67745">
      <w:pPr>
        <w:spacing w:after="107" w:line="240" w:lineRule="auto"/>
        <w:outlineLvl w:val="0"/>
        <w:rPr>
          <w:rFonts w:eastAsia="Times New Roman" w:cstheme="minorHAnsi"/>
          <w:b/>
          <w:bCs/>
          <w:color w:val="333333"/>
          <w:kern w:val="36"/>
          <w:sz w:val="44"/>
          <w:szCs w:val="44"/>
          <w:u w:val="single"/>
          <w:lang w:eastAsia="it-IT"/>
        </w:rPr>
      </w:pPr>
      <w:r w:rsidRPr="00CB2534">
        <w:rPr>
          <w:rFonts w:eastAsia="Times New Roman" w:cstheme="minorHAnsi"/>
          <w:b/>
          <w:bCs/>
          <w:color w:val="333333"/>
          <w:kern w:val="36"/>
          <w:sz w:val="44"/>
          <w:szCs w:val="44"/>
          <w:u w:val="single"/>
          <w:lang w:eastAsia="it-IT"/>
        </w:rPr>
        <w:t>Instabilità in strutture complesse</w:t>
      </w:r>
    </w:p>
    <w:p w:rsidR="00F67745" w:rsidRPr="00CB2534" w:rsidRDefault="00F67745" w:rsidP="00F67745">
      <w:pPr>
        <w:spacing w:after="160" w:line="240" w:lineRule="auto"/>
        <w:outlineLvl w:val="1"/>
        <w:rPr>
          <w:rFonts w:eastAsia="Times New Roman" w:cstheme="minorHAnsi"/>
          <w:b/>
          <w:bCs/>
          <w:color w:val="333333"/>
          <w:sz w:val="44"/>
          <w:szCs w:val="44"/>
          <w:u w:val="single"/>
          <w:lang w:eastAsia="it-IT"/>
        </w:rPr>
      </w:pPr>
      <w:r w:rsidRPr="00CB2534">
        <w:rPr>
          <w:rFonts w:eastAsia="Times New Roman" w:cstheme="minorHAnsi"/>
          <w:b/>
          <w:bCs/>
          <w:color w:val="333333"/>
          <w:sz w:val="44"/>
          <w:szCs w:val="44"/>
          <w:u w:val="single"/>
          <w:lang w:eastAsia="it-IT"/>
        </w:rPr>
        <w:t>Instabilità di travi perturbate</w:t>
      </w:r>
    </w:p>
    <w:p w:rsidR="00262C88" w:rsidRPr="00CB2534" w:rsidRDefault="00262C88" w:rsidP="00CB2534">
      <w:pPr>
        <w:spacing w:after="336" w:line="240" w:lineRule="auto"/>
        <w:jc w:val="both"/>
        <w:rPr>
          <w:rFonts w:eastAsia="Times New Roman" w:cstheme="minorHAnsi"/>
          <w:color w:val="333333"/>
          <w:sz w:val="20"/>
          <w:szCs w:val="20"/>
          <w:lang w:eastAsia="it-IT"/>
        </w:rPr>
      </w:pPr>
    </w:p>
    <w:p w:rsidR="00F67745" w:rsidRPr="00CB2534" w:rsidRDefault="00F67745"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Consideriamo quattro travi in acciaio, incastrate ad un’estremità e caricate con un carico di punta all’altra. Le travi considerate presentano una sezione circolare cava con le seguenti caratteristiche geometriche:</w:t>
      </w:r>
    </w:p>
    <w:p w:rsidR="00F67745" w:rsidRPr="00CB2534" w:rsidRDefault="00F67745" w:rsidP="00CB2534">
      <w:pPr>
        <w:numPr>
          <w:ilvl w:val="0"/>
          <w:numId w:val="1"/>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b/>
          <w:bCs/>
          <w:color w:val="333333"/>
          <w:sz w:val="20"/>
          <w:szCs w:val="20"/>
          <w:u w:val="single"/>
          <w:lang w:eastAsia="it-IT"/>
        </w:rPr>
        <w:t>raggio medio</w:t>
      </w:r>
      <w:r w:rsidRPr="00CB2534">
        <w:rPr>
          <w:rFonts w:eastAsia="Times New Roman" w:cstheme="minorHAnsi"/>
          <w:color w:val="333333"/>
          <w:sz w:val="20"/>
          <w:szCs w:val="20"/>
          <w:lang w:eastAsia="it-IT"/>
        </w:rPr>
        <w:t>, </w:t>
      </w:r>
      <w:proofErr w:type="spellStart"/>
      <w:r w:rsidRPr="00CB2534">
        <w:rPr>
          <w:rFonts w:eastAsia="Times New Roman" w:cstheme="minorHAnsi"/>
          <w:b/>
          <w:bCs/>
          <w:color w:val="333333"/>
          <w:sz w:val="20"/>
          <w:szCs w:val="20"/>
          <w:lang w:eastAsia="it-IT"/>
        </w:rPr>
        <w:t>r</w:t>
      </w:r>
      <w:r w:rsidRPr="00CB2534">
        <w:rPr>
          <w:rFonts w:eastAsia="Times New Roman" w:cstheme="minorHAnsi"/>
          <w:b/>
          <w:bCs/>
          <w:color w:val="333333"/>
          <w:sz w:val="20"/>
          <w:szCs w:val="20"/>
          <w:vertAlign w:val="subscript"/>
          <w:lang w:eastAsia="it-IT"/>
        </w:rPr>
        <w:t>m</w:t>
      </w:r>
      <w:proofErr w:type="spellEnd"/>
      <w:r w:rsidRPr="00CB2534">
        <w:rPr>
          <w:rFonts w:eastAsia="Times New Roman" w:cstheme="minorHAnsi"/>
          <w:color w:val="333333"/>
          <w:sz w:val="20"/>
          <w:szCs w:val="20"/>
          <w:lang w:eastAsia="it-IT"/>
        </w:rPr>
        <w:t> = 10 mm</w:t>
      </w:r>
    </w:p>
    <w:p w:rsidR="00F67745" w:rsidRPr="00CB2534" w:rsidRDefault="00F67745" w:rsidP="00F67745">
      <w:pPr>
        <w:numPr>
          <w:ilvl w:val="0"/>
          <w:numId w:val="2"/>
        </w:numPr>
        <w:spacing w:after="0" w:line="240" w:lineRule="auto"/>
        <w:ind w:left="360"/>
        <w:rPr>
          <w:rFonts w:eastAsia="Times New Roman" w:cstheme="minorHAnsi"/>
          <w:color w:val="333333"/>
          <w:sz w:val="20"/>
          <w:szCs w:val="20"/>
          <w:lang w:eastAsia="it-IT"/>
        </w:rPr>
      </w:pPr>
      <w:r w:rsidRPr="00CB2534">
        <w:rPr>
          <w:rFonts w:eastAsia="Times New Roman" w:cstheme="minorHAnsi"/>
          <w:b/>
          <w:bCs/>
          <w:color w:val="333333"/>
          <w:sz w:val="20"/>
          <w:szCs w:val="20"/>
          <w:u w:val="single"/>
          <w:lang w:eastAsia="it-IT"/>
        </w:rPr>
        <w:t>spessore di parete</w:t>
      </w:r>
      <w:r w:rsidRPr="00CB2534">
        <w:rPr>
          <w:rFonts w:eastAsia="Times New Roman" w:cstheme="minorHAnsi"/>
          <w:color w:val="333333"/>
          <w:sz w:val="20"/>
          <w:szCs w:val="20"/>
          <w:lang w:eastAsia="it-IT"/>
        </w:rPr>
        <w:t>, </w:t>
      </w:r>
      <w:r w:rsidRPr="00CB2534">
        <w:rPr>
          <w:rFonts w:eastAsia="Times New Roman" w:cstheme="minorHAnsi"/>
          <w:b/>
          <w:bCs/>
          <w:color w:val="333333"/>
          <w:sz w:val="20"/>
          <w:szCs w:val="20"/>
          <w:lang w:eastAsia="it-IT"/>
        </w:rPr>
        <w:t>t</w:t>
      </w:r>
      <w:r w:rsidRPr="00CB2534">
        <w:rPr>
          <w:rFonts w:eastAsia="Times New Roman" w:cstheme="minorHAnsi"/>
          <w:color w:val="333333"/>
          <w:sz w:val="20"/>
          <w:szCs w:val="20"/>
          <w:lang w:eastAsia="it-IT"/>
        </w:rPr>
        <w:t> = 1 mm</w:t>
      </w:r>
    </w:p>
    <w:p w:rsidR="00F67745" w:rsidRPr="00CB2534" w:rsidRDefault="00F67745" w:rsidP="00F67745">
      <w:pPr>
        <w:numPr>
          <w:ilvl w:val="0"/>
          <w:numId w:val="3"/>
        </w:numPr>
        <w:spacing w:after="0" w:line="240" w:lineRule="auto"/>
        <w:ind w:left="360"/>
        <w:rPr>
          <w:rFonts w:eastAsia="Times New Roman" w:cstheme="minorHAnsi"/>
          <w:color w:val="333333"/>
          <w:sz w:val="20"/>
          <w:szCs w:val="20"/>
          <w:lang w:eastAsia="it-IT"/>
        </w:rPr>
      </w:pPr>
      <w:r w:rsidRPr="00CB2534">
        <w:rPr>
          <w:rFonts w:eastAsia="Times New Roman" w:cstheme="minorHAnsi"/>
          <w:b/>
          <w:bCs/>
          <w:color w:val="333333"/>
          <w:sz w:val="20"/>
          <w:szCs w:val="20"/>
          <w:u w:val="single"/>
          <w:lang w:eastAsia="it-IT"/>
        </w:rPr>
        <w:t>lunghezza</w:t>
      </w:r>
      <w:r w:rsidRPr="00CB2534">
        <w:rPr>
          <w:rFonts w:eastAsia="Times New Roman" w:cstheme="minorHAnsi"/>
          <w:color w:val="333333"/>
          <w:sz w:val="20"/>
          <w:szCs w:val="20"/>
          <w:lang w:eastAsia="it-IT"/>
        </w:rPr>
        <w:t>, </w:t>
      </w:r>
      <w:r w:rsidRPr="00CB2534">
        <w:rPr>
          <w:rFonts w:eastAsia="Times New Roman" w:cstheme="minorHAnsi"/>
          <w:b/>
          <w:bCs/>
          <w:color w:val="333333"/>
          <w:sz w:val="20"/>
          <w:szCs w:val="20"/>
          <w:lang w:eastAsia="it-IT"/>
        </w:rPr>
        <w:t>L</w:t>
      </w:r>
      <w:r w:rsidRPr="00CB2534">
        <w:rPr>
          <w:rFonts w:eastAsia="Times New Roman" w:cstheme="minorHAnsi"/>
          <w:color w:val="333333"/>
          <w:sz w:val="20"/>
          <w:szCs w:val="20"/>
          <w:lang w:eastAsia="it-IT"/>
        </w:rPr>
        <w:t> = 1000 mm</w:t>
      </w:r>
    </w:p>
    <w:p w:rsidR="00F67745" w:rsidRPr="00F67745" w:rsidRDefault="00F67745" w:rsidP="00CB2534">
      <w:pPr>
        <w:spacing w:after="336" w:line="240" w:lineRule="auto"/>
        <w:jc w:val="center"/>
        <w:rPr>
          <w:rFonts w:ascii="Arial" w:eastAsia="Times New Roman" w:hAnsi="Arial" w:cs="Arial"/>
          <w:noProof/>
          <w:color w:val="2B73B7"/>
          <w:sz w:val="16"/>
          <w:szCs w:val="16"/>
          <w:lang w:eastAsia="it-IT"/>
        </w:rPr>
      </w:pPr>
      <w:r>
        <w:rPr>
          <w:rFonts w:ascii="Arial" w:eastAsia="Times New Roman" w:hAnsi="Arial" w:cs="Arial"/>
          <w:noProof/>
          <w:color w:val="2B73B7"/>
          <w:sz w:val="16"/>
          <w:szCs w:val="16"/>
          <w:lang w:eastAsia="it-IT"/>
        </w:rPr>
        <w:drawing>
          <wp:inline distT="0" distB="0" distL="0" distR="0">
            <wp:extent cx="2858135" cy="1922145"/>
            <wp:effectExtent l="19050" t="0" r="0" b="0"/>
            <wp:docPr id="1" name="Immagine 1" descr="https://cdm.ing.unimo.it/dokuwiki/_media/wikitelaio2016/pdt_lez36_image0.png?w=300&amp;tok=6a7644">
              <a:hlinkClick xmlns:a="http://schemas.openxmlformats.org/drawingml/2006/main" r:id="rId18" tooltip="&quot;wikitelaio2016:pdt_lez36_image0.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m.ing.unimo.it/dokuwiki/_media/wikitelaio2016/pdt_lez36_image0.png?w=300&amp;tok=6a7644">
                      <a:hlinkClick r:id="rId18" tooltip="&quot;wikitelaio2016:pdt_lez36_image0.png&quot;"/>
                    </pic:cNvPr>
                    <pic:cNvPicPr>
                      <a:picLocks noChangeAspect="1" noChangeArrowheads="1"/>
                    </pic:cNvPicPr>
                  </pic:nvPicPr>
                  <pic:blipFill>
                    <a:blip r:embed="rId19" cstate="print"/>
                    <a:srcRect/>
                    <a:stretch>
                      <a:fillRect/>
                    </a:stretch>
                  </pic:blipFill>
                  <pic:spPr bwMode="auto">
                    <a:xfrm>
                      <a:off x="0" y="0"/>
                      <a:ext cx="2858135" cy="1922145"/>
                    </a:xfrm>
                    <a:prstGeom prst="rect">
                      <a:avLst/>
                    </a:prstGeom>
                    <a:noFill/>
                    <a:ln w="9525">
                      <a:noFill/>
                      <a:miter lim="800000"/>
                      <a:headEnd/>
                      <a:tailEnd/>
                    </a:ln>
                  </pic:spPr>
                </pic:pic>
              </a:graphicData>
            </a:graphic>
          </wp:inline>
        </w:drawing>
      </w:r>
    </w:p>
    <w:p w:rsidR="00F67745" w:rsidRPr="00CB2534" w:rsidRDefault="00F67745"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 xml:space="preserve">Le travi sono tutte uguali a meno di una lieve perturbazione che coinvolge solo il terminale a cui è applicato il carico, che è deviato di una quantità ɛ rispetto il caso privo di imperfezione geometrica. Tale quantità, </w:t>
      </w:r>
      <w:r w:rsidR="00262C88" w:rsidRPr="00CB2534">
        <w:rPr>
          <w:rFonts w:eastAsia="Times New Roman" w:cstheme="minorHAnsi"/>
          <w:color w:val="333333"/>
          <w:sz w:val="20"/>
          <w:szCs w:val="20"/>
          <w:lang w:eastAsia="it-IT"/>
        </w:rPr>
        <w:t>differente per ciascuna trave</w:t>
      </w:r>
      <w:r w:rsidRPr="00CB2534">
        <w:rPr>
          <w:rFonts w:eastAsia="Times New Roman" w:cstheme="minorHAnsi"/>
          <w:color w:val="333333"/>
          <w:sz w:val="20"/>
          <w:szCs w:val="20"/>
          <w:lang w:eastAsia="it-IT"/>
        </w:rPr>
        <w:t>,</w:t>
      </w:r>
      <w:r w:rsidR="00262C88" w:rsidRPr="00CB2534">
        <w:rPr>
          <w:rFonts w:eastAsia="Times New Roman" w:cstheme="minorHAnsi"/>
          <w:color w:val="333333"/>
          <w:sz w:val="20"/>
          <w:szCs w:val="20"/>
          <w:lang w:eastAsia="it-IT"/>
        </w:rPr>
        <w:t xml:space="preserve"> risulta (</w:t>
      </w:r>
      <w:r w:rsidRPr="00CB2534">
        <w:rPr>
          <w:rFonts w:eastAsia="Times New Roman" w:cstheme="minorHAnsi"/>
          <w:color w:val="333333"/>
          <w:sz w:val="20"/>
          <w:szCs w:val="20"/>
          <w:lang w:eastAsia="it-IT"/>
        </w:rPr>
        <w:t>partendo dalla trave inferiore</w:t>
      </w:r>
      <w:r w:rsidR="00262C88" w:rsidRPr="00CB2534">
        <w:rPr>
          <w:rFonts w:eastAsia="Times New Roman" w:cstheme="minorHAnsi"/>
          <w:color w:val="333333"/>
          <w:sz w:val="20"/>
          <w:szCs w:val="20"/>
          <w:lang w:eastAsia="it-IT"/>
        </w:rPr>
        <w:t>):</w:t>
      </w:r>
    </w:p>
    <w:p w:rsidR="00F67745" w:rsidRPr="00CB2534" w:rsidRDefault="00F67745" w:rsidP="00CB2534">
      <w:pPr>
        <w:numPr>
          <w:ilvl w:val="0"/>
          <w:numId w:val="4"/>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ɛ = 0.001 mm</w:t>
      </w:r>
    </w:p>
    <w:p w:rsidR="00F67745" w:rsidRPr="00CB2534" w:rsidRDefault="00F67745" w:rsidP="00CB2534">
      <w:pPr>
        <w:numPr>
          <w:ilvl w:val="0"/>
          <w:numId w:val="4"/>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ɛ = 0.01 mm</w:t>
      </w:r>
    </w:p>
    <w:p w:rsidR="00F67745" w:rsidRPr="00CB2534" w:rsidRDefault="00F67745" w:rsidP="00CB2534">
      <w:pPr>
        <w:numPr>
          <w:ilvl w:val="0"/>
          <w:numId w:val="4"/>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ɛ = 0.1 mm</w:t>
      </w:r>
    </w:p>
    <w:p w:rsidR="00F67745" w:rsidRPr="00CB2534" w:rsidRDefault="00F67745" w:rsidP="00CB2534">
      <w:pPr>
        <w:numPr>
          <w:ilvl w:val="0"/>
          <w:numId w:val="4"/>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ɛ = 1 mm</w:t>
      </w:r>
    </w:p>
    <w:p w:rsidR="00492A74" w:rsidRPr="00CB2534" w:rsidRDefault="00492A74" w:rsidP="00492A74">
      <w:pPr>
        <w:spacing w:after="0" w:line="240" w:lineRule="auto"/>
        <w:rPr>
          <w:rFonts w:eastAsia="Times New Roman" w:cstheme="minorHAnsi"/>
          <w:color w:val="333333"/>
          <w:sz w:val="20"/>
          <w:szCs w:val="20"/>
          <w:lang w:eastAsia="it-IT"/>
        </w:rPr>
      </w:pPr>
    </w:p>
    <w:p w:rsidR="00492A74" w:rsidRPr="00CB2534" w:rsidRDefault="00492A74" w:rsidP="00492A74">
      <w:pPr>
        <w:spacing w:after="0" w:line="240" w:lineRule="auto"/>
        <w:rPr>
          <w:rFonts w:eastAsia="Times New Roman" w:cstheme="minorHAnsi"/>
          <w:color w:val="333333"/>
          <w:sz w:val="20"/>
          <w:szCs w:val="20"/>
          <w:lang w:eastAsia="it-IT"/>
        </w:rPr>
      </w:pPr>
    </w:p>
    <w:p w:rsidR="00F67745" w:rsidRDefault="00F67745" w:rsidP="00F67745">
      <w:pPr>
        <w:spacing w:after="0" w:line="240" w:lineRule="auto"/>
        <w:ind w:left="360"/>
        <w:rPr>
          <w:rFonts w:ascii="Arial" w:eastAsia="Times New Roman" w:hAnsi="Arial" w:cs="Arial"/>
          <w:noProof/>
          <w:color w:val="2B73B7"/>
          <w:sz w:val="16"/>
          <w:szCs w:val="16"/>
          <w:lang w:eastAsia="it-IT"/>
        </w:rPr>
      </w:pPr>
      <w:r>
        <w:rPr>
          <w:rFonts w:ascii="Arial" w:eastAsia="Times New Roman" w:hAnsi="Arial" w:cs="Arial"/>
          <w:noProof/>
          <w:color w:val="2B73B7"/>
          <w:sz w:val="16"/>
          <w:szCs w:val="16"/>
          <w:lang w:eastAsia="it-IT"/>
        </w:rPr>
        <w:lastRenderedPageBreak/>
        <w:t xml:space="preserve">                                           </w:t>
      </w:r>
      <w:r w:rsidR="00492A74">
        <w:rPr>
          <w:rFonts w:ascii="Arial" w:eastAsia="Times New Roman" w:hAnsi="Arial" w:cs="Arial"/>
          <w:noProof/>
          <w:color w:val="2B73B7"/>
          <w:sz w:val="16"/>
          <w:szCs w:val="16"/>
          <w:lang w:eastAsia="it-IT"/>
        </w:rPr>
        <w:t xml:space="preserve">   </w:t>
      </w:r>
      <w:r>
        <w:rPr>
          <w:rFonts w:ascii="Arial" w:eastAsia="Times New Roman" w:hAnsi="Arial" w:cs="Arial"/>
          <w:noProof/>
          <w:color w:val="2B73B7"/>
          <w:sz w:val="16"/>
          <w:szCs w:val="16"/>
          <w:lang w:eastAsia="it-IT"/>
        </w:rPr>
        <w:drawing>
          <wp:inline distT="0" distB="0" distL="0" distR="0">
            <wp:extent cx="2858135" cy="864235"/>
            <wp:effectExtent l="19050" t="0" r="0" b="0"/>
            <wp:docPr id="6" name="Immagine 2" descr="https://cdm.ing.unimo.it/dokuwiki/_media/wikitelaio2016/pdt_lez36_image1.png?w=300&amp;tok=d57655">
              <a:hlinkClick xmlns:a="http://schemas.openxmlformats.org/drawingml/2006/main" r:id="rId20" tooltip="&quot;wikitelaio2016:pdt_lez36_image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m.ing.unimo.it/dokuwiki/_media/wikitelaio2016/pdt_lez36_image1.png?w=300&amp;tok=d57655">
                      <a:hlinkClick r:id="rId20" tooltip="&quot;wikitelaio2016:pdt_lez36_image1.png&quot;"/>
                    </pic:cNvPr>
                    <pic:cNvPicPr>
                      <a:picLocks noChangeAspect="1" noChangeArrowheads="1"/>
                    </pic:cNvPicPr>
                  </pic:nvPicPr>
                  <pic:blipFill>
                    <a:blip r:embed="rId21" cstate="print"/>
                    <a:srcRect/>
                    <a:stretch>
                      <a:fillRect/>
                    </a:stretch>
                  </pic:blipFill>
                  <pic:spPr bwMode="auto">
                    <a:xfrm>
                      <a:off x="0" y="0"/>
                      <a:ext cx="2858135" cy="864235"/>
                    </a:xfrm>
                    <a:prstGeom prst="rect">
                      <a:avLst/>
                    </a:prstGeom>
                    <a:noFill/>
                    <a:ln w="9525">
                      <a:noFill/>
                      <a:miter lim="800000"/>
                      <a:headEnd/>
                      <a:tailEnd/>
                    </a:ln>
                  </pic:spPr>
                </pic:pic>
              </a:graphicData>
            </a:graphic>
          </wp:inline>
        </w:drawing>
      </w:r>
    </w:p>
    <w:p w:rsidR="00262C88" w:rsidRDefault="00262C88" w:rsidP="00CB2534">
      <w:pPr>
        <w:spacing w:after="0" w:line="240" w:lineRule="auto"/>
        <w:ind w:left="360"/>
        <w:jc w:val="center"/>
        <w:rPr>
          <w:rFonts w:ascii="Arial" w:eastAsia="Times New Roman" w:hAnsi="Arial" w:cs="Arial"/>
          <w:noProof/>
          <w:color w:val="2B73B7"/>
          <w:sz w:val="16"/>
          <w:szCs w:val="16"/>
          <w:lang w:eastAsia="it-IT"/>
        </w:rPr>
      </w:pPr>
    </w:p>
    <w:p w:rsidR="00262C88" w:rsidRPr="00F67745" w:rsidRDefault="00262C88" w:rsidP="00F67745">
      <w:pPr>
        <w:spacing w:after="0" w:line="240" w:lineRule="auto"/>
        <w:ind w:left="360"/>
        <w:rPr>
          <w:rFonts w:ascii="Arial" w:eastAsia="Times New Roman" w:hAnsi="Arial" w:cs="Arial"/>
          <w:color w:val="333333"/>
          <w:sz w:val="16"/>
          <w:szCs w:val="16"/>
          <w:lang w:eastAsia="it-IT"/>
        </w:rPr>
      </w:pPr>
    </w:p>
    <w:p w:rsidR="00300337" w:rsidRPr="00CB2534" w:rsidRDefault="00262C88"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 xml:space="preserve">Risulta importante notare </w:t>
      </w:r>
      <w:r w:rsidR="00F67745" w:rsidRPr="00CB2534">
        <w:rPr>
          <w:rFonts w:eastAsia="Times New Roman" w:cstheme="minorHAnsi"/>
          <w:color w:val="333333"/>
          <w:sz w:val="20"/>
          <w:szCs w:val="20"/>
          <w:lang w:eastAsia="it-IT"/>
        </w:rPr>
        <w:t>che le strutture reali</w:t>
      </w:r>
      <w:r w:rsidRPr="00CB2534">
        <w:rPr>
          <w:rFonts w:eastAsia="Times New Roman" w:cstheme="minorHAnsi"/>
          <w:color w:val="333333"/>
          <w:sz w:val="20"/>
          <w:szCs w:val="20"/>
          <w:lang w:eastAsia="it-IT"/>
        </w:rPr>
        <w:t xml:space="preserve"> non sono mai prive di imperfezioni di carattere geometrico, quindi è lecito aspettarsi che una trave</w:t>
      </w:r>
      <w:r w:rsidR="00F67745" w:rsidRPr="00CB2534">
        <w:rPr>
          <w:rFonts w:eastAsia="Times New Roman" w:cstheme="minorHAnsi"/>
          <w:color w:val="333333"/>
          <w:sz w:val="20"/>
          <w:szCs w:val="20"/>
          <w:lang w:eastAsia="it-IT"/>
        </w:rPr>
        <w:t xml:space="preserve"> presenti una</w:t>
      </w:r>
      <w:r w:rsidRPr="00CB2534">
        <w:rPr>
          <w:rFonts w:eastAsia="Times New Roman" w:cstheme="minorHAnsi"/>
          <w:color w:val="333333"/>
          <w:sz w:val="20"/>
          <w:szCs w:val="20"/>
          <w:lang w:eastAsia="it-IT"/>
        </w:rPr>
        <w:t xml:space="preserve"> tale perturbazione ( non necessariamente concentrata interamente sull’estremità della trave come nel nostro caso). Andiamo ora ad </w:t>
      </w:r>
      <w:r w:rsidR="00F67745" w:rsidRPr="00CB2534">
        <w:rPr>
          <w:rFonts w:eastAsia="Times New Roman" w:cstheme="minorHAnsi"/>
          <w:color w:val="333333"/>
          <w:sz w:val="20"/>
          <w:szCs w:val="20"/>
          <w:lang w:eastAsia="it-IT"/>
        </w:rPr>
        <w:t>applicare a queste travi dei carichi</w:t>
      </w:r>
      <w:r w:rsidRPr="00CB2534">
        <w:rPr>
          <w:rFonts w:eastAsia="Times New Roman" w:cstheme="minorHAnsi"/>
          <w:color w:val="333333"/>
          <w:sz w:val="20"/>
          <w:szCs w:val="20"/>
          <w:lang w:eastAsia="it-IT"/>
        </w:rPr>
        <w:t xml:space="preserve"> di punta di intensità via </w:t>
      </w:r>
      <w:proofErr w:type="spellStart"/>
      <w:r w:rsidRPr="00CB2534">
        <w:rPr>
          <w:rFonts w:eastAsia="Times New Roman" w:cstheme="minorHAnsi"/>
          <w:color w:val="333333"/>
          <w:sz w:val="20"/>
          <w:szCs w:val="20"/>
          <w:lang w:eastAsia="it-IT"/>
        </w:rPr>
        <w:t>via</w:t>
      </w:r>
      <w:proofErr w:type="spellEnd"/>
      <w:r w:rsidRPr="00CB2534">
        <w:rPr>
          <w:rFonts w:eastAsia="Times New Roman" w:cstheme="minorHAnsi"/>
          <w:color w:val="333333"/>
          <w:sz w:val="20"/>
          <w:szCs w:val="20"/>
          <w:lang w:eastAsia="it-IT"/>
        </w:rPr>
        <w:t xml:space="preserve"> crescenti, aspettandoci infine di trovare un valore critico della seguente intensità:</w:t>
      </w:r>
    </w:p>
    <w:p w:rsidR="00F67745" w:rsidRPr="00262C88" w:rsidRDefault="00262C88" w:rsidP="00CB2534">
      <w:pPr>
        <w:spacing w:after="336" w:line="240" w:lineRule="auto"/>
        <w:jc w:val="both"/>
        <w:rPr>
          <w:rFonts w:ascii="Arial" w:eastAsia="Times New Roman" w:hAnsi="Arial" w:cs="Arial"/>
          <w:color w:val="333333"/>
          <w:sz w:val="16"/>
          <w:szCs w:val="16"/>
          <w:lang w:eastAsia="it-IT"/>
        </w:rPr>
      </w:pPr>
      <m:oMathPara>
        <m:oMath>
          <m:r>
            <w:rPr>
              <w:rFonts w:ascii="Cambria Math" w:eastAsia="Times New Roman" w:hAnsi="Cambria Math" w:cs="Arial"/>
              <w:color w:val="333333"/>
              <w:sz w:val="16"/>
              <w:szCs w:val="16"/>
              <w:lang w:eastAsia="it-IT"/>
            </w:rPr>
            <m:t>Pcrit=</m:t>
          </m:r>
          <m:f>
            <m:fPr>
              <m:ctrlPr>
                <w:rPr>
                  <w:rFonts w:ascii="Cambria Math" w:eastAsia="Times New Roman" w:hAnsi="Cambria Math" w:cs="Arial"/>
                  <w:i/>
                  <w:color w:val="333333"/>
                  <w:sz w:val="16"/>
                  <w:szCs w:val="16"/>
                  <w:lang w:eastAsia="it-IT"/>
                </w:rPr>
              </m:ctrlPr>
            </m:fPr>
            <m:num>
              <m:sSup>
                <m:sSupPr>
                  <m:ctrlPr>
                    <w:rPr>
                      <w:rFonts w:ascii="Cambria Math" w:eastAsia="Times New Roman" w:hAnsi="Cambria Math" w:cs="Arial"/>
                      <w:i/>
                      <w:color w:val="333333"/>
                      <w:sz w:val="16"/>
                      <w:szCs w:val="16"/>
                      <w:lang w:eastAsia="it-IT"/>
                    </w:rPr>
                  </m:ctrlPr>
                </m:sSupPr>
                <m:e>
                  <m:r>
                    <w:rPr>
                      <w:rFonts w:ascii="Cambria Math" w:eastAsia="Times New Roman" w:hAnsi="Cambria Math" w:cs="Arial"/>
                      <w:color w:val="333333"/>
                      <w:sz w:val="16"/>
                      <w:szCs w:val="16"/>
                      <w:lang w:eastAsia="it-IT"/>
                    </w:rPr>
                    <m:t>π</m:t>
                  </m:r>
                </m:e>
                <m:sup>
                  <m:r>
                    <w:rPr>
                      <w:rFonts w:ascii="Cambria Math" w:eastAsia="Times New Roman" w:hAnsi="Cambria Math" w:cs="Arial"/>
                      <w:color w:val="333333"/>
                      <w:sz w:val="16"/>
                      <w:szCs w:val="16"/>
                      <w:lang w:eastAsia="it-IT"/>
                    </w:rPr>
                    <m:t>2</m:t>
                  </m:r>
                </m:sup>
              </m:sSup>
              <m:r>
                <w:rPr>
                  <w:rFonts w:ascii="Cambria Math" w:eastAsia="Times New Roman" w:hAnsi="Cambria Math" w:cs="Arial"/>
                  <w:color w:val="333333"/>
                  <w:sz w:val="16"/>
                  <w:szCs w:val="16"/>
                  <w:lang w:eastAsia="it-IT"/>
                </w:rPr>
                <m:t>EJ</m:t>
              </m:r>
            </m:num>
            <m:den>
              <m:sSup>
                <m:sSupPr>
                  <m:ctrlPr>
                    <w:rPr>
                      <w:rFonts w:ascii="Cambria Math" w:eastAsia="Times New Roman" w:hAnsi="Cambria Math" w:cs="Arial"/>
                      <w:i/>
                      <w:color w:val="333333"/>
                      <w:sz w:val="16"/>
                      <w:szCs w:val="16"/>
                      <w:lang w:eastAsia="it-IT"/>
                    </w:rPr>
                  </m:ctrlPr>
                </m:sSupPr>
                <m:e>
                  <m:d>
                    <m:dPr>
                      <m:ctrlPr>
                        <w:rPr>
                          <w:rFonts w:ascii="Cambria Math" w:eastAsia="Times New Roman" w:hAnsi="Cambria Math" w:cs="Arial"/>
                          <w:i/>
                          <w:color w:val="333333"/>
                          <w:sz w:val="16"/>
                          <w:szCs w:val="16"/>
                          <w:lang w:eastAsia="it-IT"/>
                        </w:rPr>
                      </m:ctrlPr>
                    </m:dPr>
                    <m:e>
                      <m:r>
                        <w:rPr>
                          <w:rFonts w:ascii="Cambria Math" w:eastAsia="Times New Roman" w:hAnsi="Cambria Math" w:cs="Arial"/>
                          <w:color w:val="333333"/>
                          <w:sz w:val="16"/>
                          <w:szCs w:val="16"/>
                          <w:lang w:eastAsia="it-IT"/>
                        </w:rPr>
                        <m:t>2L</m:t>
                      </m:r>
                    </m:e>
                  </m:d>
                </m:e>
                <m:sup>
                  <m:r>
                    <w:rPr>
                      <w:rFonts w:ascii="Cambria Math" w:eastAsia="Times New Roman" w:hAnsi="Cambria Math" w:cs="Arial"/>
                      <w:color w:val="333333"/>
                      <w:sz w:val="16"/>
                      <w:szCs w:val="16"/>
                      <w:lang w:eastAsia="it-IT"/>
                    </w:rPr>
                    <m:t>2</m:t>
                  </m:r>
                </m:sup>
              </m:sSup>
            </m:den>
          </m:f>
        </m:oMath>
      </m:oMathPara>
    </w:p>
    <w:p w:rsidR="00300337" w:rsidRPr="00CB2534" w:rsidRDefault="00DC2C42"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A partire dalla formula appena evidenziata sarà possibile definire il carico critico teorico attraverso dei semplici passaggi. Tuttavia, nella valutazione di questo valore sarà necessario tenere in considerazione la possibilità di valutare il momento d’inerzia della sezione in due modi alternativi, la prima in ipotesi di  parete sottile e la seconda senza.</w:t>
      </w:r>
      <w:r w:rsidR="00300337" w:rsidRPr="00CB2534">
        <w:rPr>
          <w:rFonts w:eastAsia="Times New Roman" w:cstheme="minorHAnsi"/>
          <w:color w:val="333333"/>
          <w:sz w:val="20"/>
          <w:szCs w:val="20"/>
          <w:lang w:eastAsia="it-IT"/>
        </w:rPr>
        <w:t xml:space="preserve"> Si tende a preferire la prima, in quanto più semplice ed agile, pur tendendo a sottostimare il valore calcolato.</w:t>
      </w:r>
    </w:p>
    <w:p w:rsidR="00300337" w:rsidRDefault="00C55BAD" w:rsidP="00CB2534">
      <w:pPr>
        <w:spacing w:after="336" w:line="240" w:lineRule="auto"/>
        <w:jc w:val="center"/>
        <w:rPr>
          <w:rFonts w:ascii="Arial" w:eastAsia="Times New Roman" w:hAnsi="Arial" w:cs="Arial"/>
          <w:color w:val="333333"/>
          <w:sz w:val="16"/>
          <w:szCs w:val="16"/>
          <w:lang w:eastAsia="it-IT"/>
        </w:rPr>
      </w:pPr>
      <w:r w:rsidRPr="00697923">
        <w:rPr>
          <w:rFonts w:ascii="Arial" w:eastAsia="Times New Roman" w:hAnsi="Arial" w:cs="Arial"/>
          <w:color w:val="333333"/>
          <w:sz w:val="16"/>
          <w:szCs w:val="16"/>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9pt;height:343pt">
            <v:imagedata r:id="rId22" o:title="Maxima inerzie"/>
          </v:shape>
        </w:pict>
      </w:r>
    </w:p>
    <w:p w:rsidR="00433DCF" w:rsidRPr="00CB2534" w:rsidRDefault="00300337"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 xml:space="preserve">Con </w:t>
      </w:r>
      <w:proofErr w:type="spellStart"/>
      <w:r w:rsidRPr="00CB2534">
        <w:rPr>
          <w:rFonts w:eastAsia="Times New Roman" w:cstheme="minorHAnsi"/>
          <w:color w:val="333333"/>
          <w:sz w:val="20"/>
          <w:szCs w:val="20"/>
          <w:lang w:eastAsia="it-IT"/>
        </w:rPr>
        <w:t>Maxima</w:t>
      </w:r>
      <w:proofErr w:type="spellEnd"/>
      <w:r w:rsidRPr="00CB2534">
        <w:rPr>
          <w:rFonts w:eastAsia="Times New Roman" w:cstheme="minorHAnsi"/>
          <w:color w:val="333333"/>
          <w:sz w:val="20"/>
          <w:szCs w:val="20"/>
          <w:lang w:eastAsia="it-IT"/>
        </w:rPr>
        <w:t xml:space="preserve"> sarà possibile anche valutare l’errore commesso nell’utilizzare la formula in ipotesi di parete sottile in funzione dello spessore associato alla sezione. Incrementando quest’</w:t>
      </w:r>
      <w:r w:rsidR="00433DCF" w:rsidRPr="00CB2534">
        <w:rPr>
          <w:rFonts w:eastAsia="Times New Roman" w:cstheme="minorHAnsi"/>
          <w:color w:val="333333"/>
          <w:sz w:val="20"/>
          <w:szCs w:val="20"/>
          <w:lang w:eastAsia="it-IT"/>
        </w:rPr>
        <w:t xml:space="preserve">ultimo ( e quindi allontanandosi dall’ipotesi di parete sottile) il modello presentato mostra i suoi limiti in quanto il valore calcolato con le ipotesi semplificative tende sempre più a sottostimare il valore reale.  </w:t>
      </w:r>
    </w:p>
    <w:p w:rsidR="00433DCF" w:rsidRDefault="00C55BAD" w:rsidP="00CB2534">
      <w:pPr>
        <w:spacing w:after="336" w:line="240" w:lineRule="auto"/>
        <w:jc w:val="center"/>
        <w:rPr>
          <w:rFonts w:ascii="Arial" w:eastAsia="Times New Roman" w:hAnsi="Arial" w:cs="Arial"/>
          <w:color w:val="333333"/>
          <w:sz w:val="16"/>
          <w:szCs w:val="16"/>
          <w:lang w:eastAsia="it-IT"/>
        </w:rPr>
      </w:pPr>
      <w:r w:rsidRPr="00697923">
        <w:rPr>
          <w:rFonts w:ascii="Arial" w:eastAsia="Times New Roman" w:hAnsi="Arial" w:cs="Arial"/>
          <w:color w:val="333333"/>
          <w:sz w:val="16"/>
          <w:szCs w:val="16"/>
          <w:lang w:eastAsia="it-IT"/>
        </w:rPr>
        <w:lastRenderedPageBreak/>
        <w:pict>
          <v:shape id="_x0000_i1026" type="#_x0000_t75" style="width:346.95pt;height:268.7pt">
            <v:imagedata r:id="rId23" o:title="grafico Maxima"/>
          </v:shape>
        </w:pict>
      </w:r>
    </w:p>
    <w:p w:rsidR="00433DCF" w:rsidRPr="00CB2534" w:rsidRDefault="00433DCF"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Possiamo dunque procedere al calcolo dell’instabilità inserendo gli opportuni dati della sezione e il momento d’inerzia calcolato in ipotesi di parete sottile.</w:t>
      </w:r>
    </w:p>
    <w:p w:rsidR="00300337" w:rsidRDefault="00C55BAD" w:rsidP="00CB2534">
      <w:pPr>
        <w:spacing w:after="336" w:line="240" w:lineRule="auto"/>
        <w:jc w:val="center"/>
        <w:rPr>
          <w:rFonts w:ascii="Arial" w:eastAsia="Times New Roman" w:hAnsi="Arial" w:cs="Arial"/>
          <w:color w:val="333333"/>
          <w:sz w:val="16"/>
          <w:szCs w:val="16"/>
          <w:lang w:eastAsia="it-IT"/>
        </w:rPr>
      </w:pPr>
      <w:r w:rsidRPr="00697923">
        <w:rPr>
          <w:rFonts w:ascii="Arial" w:eastAsia="Times New Roman" w:hAnsi="Arial" w:cs="Arial"/>
          <w:color w:val="333333"/>
          <w:sz w:val="16"/>
          <w:szCs w:val="16"/>
          <w:lang w:eastAsia="it-IT"/>
        </w:rPr>
        <w:pict>
          <v:shape id="_x0000_i1027" type="#_x0000_t75" style="width:307.3pt;height:192.2pt">
            <v:imagedata r:id="rId24" o:title="risultato maxima"/>
          </v:shape>
        </w:pict>
      </w:r>
    </w:p>
    <w:p w:rsidR="00D30E8D" w:rsidRPr="00CB2534" w:rsidRDefault="00D30E8D"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 xml:space="preserve">Passiamo allo studio FEM ( vedi per il modello): il modello </w:t>
      </w:r>
      <w:r w:rsidR="00F67745" w:rsidRPr="00CB2534">
        <w:rPr>
          <w:rFonts w:eastAsia="Times New Roman" w:cstheme="minorHAnsi"/>
          <w:color w:val="333333"/>
          <w:sz w:val="20"/>
          <w:szCs w:val="20"/>
          <w:lang w:eastAsia="it-IT"/>
        </w:rPr>
        <w:t>Marc</w:t>
      </w:r>
      <w:r w:rsidRPr="00CB2534">
        <w:rPr>
          <w:rFonts w:eastAsia="Times New Roman" w:cstheme="minorHAnsi"/>
          <w:color w:val="333333"/>
          <w:sz w:val="20"/>
          <w:szCs w:val="20"/>
          <w:lang w:eastAsia="it-IT"/>
        </w:rPr>
        <w:t xml:space="preserve"> presenta </w:t>
      </w:r>
      <w:r w:rsidR="00F67745" w:rsidRPr="00CB2534">
        <w:rPr>
          <w:rFonts w:eastAsia="Times New Roman" w:cstheme="minorHAnsi"/>
          <w:color w:val="333333"/>
          <w:sz w:val="20"/>
          <w:szCs w:val="20"/>
          <w:lang w:eastAsia="it-IT"/>
        </w:rPr>
        <w:t xml:space="preserve"> una </w:t>
      </w:r>
      <w:proofErr w:type="spellStart"/>
      <w:r w:rsidR="00F67745" w:rsidRPr="00CB2534">
        <w:rPr>
          <w:rFonts w:eastAsia="Times New Roman" w:cstheme="minorHAnsi"/>
          <w:color w:val="333333"/>
          <w:sz w:val="20"/>
          <w:szCs w:val="20"/>
          <w:lang w:eastAsia="it-IT"/>
        </w:rPr>
        <w:t>boun</w:t>
      </w:r>
      <w:r w:rsidRPr="00CB2534">
        <w:rPr>
          <w:rFonts w:eastAsia="Times New Roman" w:cstheme="minorHAnsi"/>
          <w:color w:val="333333"/>
          <w:sz w:val="20"/>
          <w:szCs w:val="20"/>
          <w:lang w:eastAsia="it-IT"/>
        </w:rPr>
        <w:t>d</w:t>
      </w:r>
      <w:r w:rsidR="00F67745" w:rsidRPr="00CB2534">
        <w:rPr>
          <w:rFonts w:eastAsia="Times New Roman" w:cstheme="minorHAnsi"/>
          <w:color w:val="333333"/>
          <w:sz w:val="20"/>
          <w:szCs w:val="20"/>
          <w:lang w:eastAsia="it-IT"/>
        </w:rPr>
        <w:t>ary</w:t>
      </w:r>
      <w:proofErr w:type="spellEnd"/>
      <w:r w:rsidR="00F67745" w:rsidRPr="00CB2534">
        <w:rPr>
          <w:rFonts w:eastAsia="Times New Roman" w:cstheme="minorHAnsi"/>
          <w:color w:val="333333"/>
          <w:sz w:val="20"/>
          <w:szCs w:val="20"/>
          <w:lang w:eastAsia="it-IT"/>
        </w:rPr>
        <w:t xml:space="preserve"> </w:t>
      </w:r>
      <w:proofErr w:type="spellStart"/>
      <w:r w:rsidR="00F67745" w:rsidRPr="00CB2534">
        <w:rPr>
          <w:rFonts w:eastAsia="Times New Roman" w:cstheme="minorHAnsi"/>
          <w:color w:val="333333"/>
          <w:sz w:val="20"/>
          <w:szCs w:val="20"/>
          <w:lang w:eastAsia="it-IT"/>
        </w:rPr>
        <w:t>condition</w:t>
      </w:r>
      <w:proofErr w:type="spellEnd"/>
      <w:r w:rsidR="00F67745" w:rsidRPr="00CB2534">
        <w:rPr>
          <w:rFonts w:eastAsia="Times New Roman" w:cstheme="minorHAnsi"/>
          <w:color w:val="333333"/>
          <w:sz w:val="20"/>
          <w:szCs w:val="20"/>
          <w:lang w:eastAsia="it-IT"/>
        </w:rPr>
        <w:t> del tipo </w:t>
      </w:r>
      <w:proofErr w:type="spellStart"/>
      <w:r w:rsidR="00F67745" w:rsidRPr="00CB2534">
        <w:rPr>
          <w:rFonts w:eastAsia="Times New Roman" w:cstheme="minorHAnsi"/>
          <w:color w:val="333333"/>
          <w:sz w:val="20"/>
          <w:szCs w:val="20"/>
          <w:lang w:eastAsia="it-IT"/>
        </w:rPr>
        <w:t>fixed</w:t>
      </w:r>
      <w:proofErr w:type="spellEnd"/>
      <w:r w:rsidR="00F67745" w:rsidRPr="00CB2534">
        <w:rPr>
          <w:rFonts w:eastAsia="Times New Roman" w:cstheme="minorHAnsi"/>
          <w:color w:val="333333"/>
          <w:sz w:val="20"/>
          <w:szCs w:val="20"/>
          <w:lang w:eastAsia="it-IT"/>
        </w:rPr>
        <w:t xml:space="preserve"> </w:t>
      </w:r>
      <w:proofErr w:type="spellStart"/>
      <w:r w:rsidR="00F67745" w:rsidRPr="00CB2534">
        <w:rPr>
          <w:rFonts w:eastAsia="Times New Roman" w:cstheme="minorHAnsi"/>
          <w:color w:val="333333"/>
          <w:sz w:val="20"/>
          <w:szCs w:val="20"/>
          <w:lang w:eastAsia="it-IT"/>
        </w:rPr>
        <w:t>displacemt</w:t>
      </w:r>
      <w:proofErr w:type="spellEnd"/>
      <w:r w:rsidR="00F67745" w:rsidRPr="00CB2534">
        <w:rPr>
          <w:rFonts w:eastAsia="Times New Roman" w:cstheme="minorHAnsi"/>
          <w:color w:val="333333"/>
          <w:sz w:val="20"/>
          <w:szCs w:val="20"/>
          <w:lang w:eastAsia="it-IT"/>
        </w:rPr>
        <w:t xml:space="preserve"> per creare il vincolo di incastro (a cui </w:t>
      </w:r>
      <w:r w:rsidRPr="00CB2534">
        <w:rPr>
          <w:rFonts w:eastAsia="Times New Roman" w:cstheme="minorHAnsi"/>
          <w:color w:val="333333"/>
          <w:sz w:val="20"/>
          <w:szCs w:val="20"/>
          <w:lang w:eastAsia="it-IT"/>
        </w:rPr>
        <w:t xml:space="preserve">viene assegnato il nome di </w:t>
      </w:r>
      <w:proofErr w:type="spellStart"/>
      <w:r w:rsidR="00F67745" w:rsidRPr="00CB2534">
        <w:rPr>
          <w:rFonts w:eastAsia="Times New Roman" w:cstheme="minorHAnsi"/>
          <w:i/>
          <w:iCs/>
          <w:color w:val="333333"/>
          <w:sz w:val="20"/>
          <w:szCs w:val="20"/>
          <w:lang w:eastAsia="it-IT"/>
        </w:rPr>
        <w:t>clamp</w:t>
      </w:r>
      <w:proofErr w:type="spellEnd"/>
      <w:r w:rsidR="00F67745" w:rsidRPr="00CB2534">
        <w:rPr>
          <w:rFonts w:eastAsia="Times New Roman" w:cstheme="minorHAnsi"/>
          <w:color w:val="333333"/>
          <w:sz w:val="20"/>
          <w:szCs w:val="20"/>
          <w:lang w:eastAsia="it-IT"/>
        </w:rPr>
        <w:t>), nelle cui </w:t>
      </w:r>
      <w:proofErr w:type="spellStart"/>
      <w:r w:rsidR="00F67745" w:rsidRPr="00CB2534">
        <w:rPr>
          <w:rFonts w:eastAsia="Times New Roman" w:cstheme="minorHAnsi"/>
          <w:color w:val="333333"/>
          <w:sz w:val="20"/>
          <w:szCs w:val="20"/>
          <w:lang w:eastAsia="it-IT"/>
        </w:rPr>
        <w:t>properties</w:t>
      </w:r>
      <w:proofErr w:type="spellEnd"/>
      <w:r w:rsidR="00F67745" w:rsidRPr="00CB2534">
        <w:rPr>
          <w:rFonts w:eastAsia="Times New Roman" w:cstheme="minorHAnsi"/>
          <w:color w:val="333333"/>
          <w:sz w:val="20"/>
          <w:szCs w:val="20"/>
          <w:lang w:eastAsia="it-IT"/>
        </w:rPr>
        <w:t> andremo ad attivare tutti gli spostamenti (‘</w:t>
      </w:r>
      <w:proofErr w:type="spellStart"/>
      <w:r w:rsidR="00F67745" w:rsidRPr="00CB2534">
        <w:rPr>
          <w:rFonts w:eastAsia="Times New Roman" w:cstheme="minorHAnsi"/>
          <w:color w:val="333333"/>
          <w:sz w:val="20"/>
          <w:szCs w:val="20"/>
          <w:lang w:eastAsia="it-IT"/>
        </w:rPr>
        <w:t>displacement</w:t>
      </w:r>
      <w:proofErr w:type="spellEnd"/>
      <w:r w:rsidR="00F67745" w:rsidRPr="00CB2534">
        <w:rPr>
          <w:rFonts w:eastAsia="Times New Roman" w:cstheme="minorHAnsi"/>
          <w:color w:val="333333"/>
          <w:sz w:val="20"/>
          <w:szCs w:val="20"/>
          <w:lang w:eastAsia="it-IT"/>
        </w:rPr>
        <w:t xml:space="preserve"> x, </w:t>
      </w:r>
      <w:proofErr w:type="spellStart"/>
      <w:r w:rsidR="00F67745" w:rsidRPr="00CB2534">
        <w:rPr>
          <w:rFonts w:eastAsia="Times New Roman" w:cstheme="minorHAnsi"/>
          <w:color w:val="333333"/>
          <w:sz w:val="20"/>
          <w:szCs w:val="20"/>
          <w:lang w:eastAsia="it-IT"/>
        </w:rPr>
        <w:t>displacement</w:t>
      </w:r>
      <w:proofErr w:type="spellEnd"/>
      <w:r w:rsidR="00F67745" w:rsidRPr="00CB2534">
        <w:rPr>
          <w:rFonts w:eastAsia="Times New Roman" w:cstheme="minorHAnsi"/>
          <w:color w:val="333333"/>
          <w:sz w:val="20"/>
          <w:szCs w:val="20"/>
          <w:lang w:eastAsia="it-IT"/>
        </w:rPr>
        <w:t xml:space="preserve"> y, </w:t>
      </w:r>
      <w:proofErr w:type="spellStart"/>
      <w:r w:rsidR="00F67745" w:rsidRPr="00CB2534">
        <w:rPr>
          <w:rFonts w:eastAsia="Times New Roman" w:cstheme="minorHAnsi"/>
          <w:color w:val="333333"/>
          <w:sz w:val="20"/>
          <w:szCs w:val="20"/>
          <w:lang w:eastAsia="it-IT"/>
        </w:rPr>
        <w:t>displacement</w:t>
      </w:r>
      <w:proofErr w:type="spellEnd"/>
      <w:r w:rsidR="00F67745" w:rsidRPr="00CB2534">
        <w:rPr>
          <w:rFonts w:eastAsia="Times New Roman" w:cstheme="minorHAnsi"/>
          <w:color w:val="333333"/>
          <w:sz w:val="20"/>
          <w:szCs w:val="20"/>
          <w:lang w:eastAsia="it-IT"/>
        </w:rPr>
        <w:t xml:space="preserve"> z) e tutte le rotazioni (rotation x, rotation y, rotation z).</w:t>
      </w:r>
      <w:r w:rsidRPr="00CB2534">
        <w:rPr>
          <w:rFonts w:eastAsia="Times New Roman" w:cstheme="minorHAnsi"/>
          <w:color w:val="333333"/>
          <w:sz w:val="20"/>
          <w:szCs w:val="20"/>
          <w:lang w:eastAsia="it-IT"/>
        </w:rPr>
        <w:t xml:space="preserve"> Oltre al vincolamento, andiamo ad applicare i carichi di punta con valore pari a quello critico precedentemente calcolato al </w:t>
      </w:r>
      <w:proofErr w:type="spellStart"/>
      <w:r w:rsidRPr="00CB2534">
        <w:rPr>
          <w:rFonts w:eastAsia="Times New Roman" w:cstheme="minorHAnsi"/>
          <w:color w:val="333333"/>
          <w:sz w:val="20"/>
          <w:szCs w:val="20"/>
          <w:lang w:eastAsia="it-IT"/>
        </w:rPr>
        <w:t>Maxima</w:t>
      </w:r>
      <w:proofErr w:type="spellEnd"/>
      <w:r w:rsidRPr="00CB2534">
        <w:rPr>
          <w:rFonts w:eastAsia="Times New Roman" w:cstheme="minorHAnsi"/>
          <w:color w:val="333333"/>
          <w:sz w:val="20"/>
          <w:szCs w:val="20"/>
          <w:lang w:eastAsia="it-IT"/>
        </w:rPr>
        <w:t>.</w:t>
      </w:r>
      <w:r w:rsidR="00B9785F" w:rsidRPr="00CB2534">
        <w:rPr>
          <w:rFonts w:eastAsia="Times New Roman" w:cstheme="minorHAnsi"/>
          <w:color w:val="333333"/>
          <w:sz w:val="20"/>
          <w:szCs w:val="20"/>
          <w:lang w:eastAsia="it-IT"/>
        </w:rPr>
        <w:t xml:space="preserve"> Consideriamo ora il primo caso, in cui supponiamo di applicare un carico immediato.</w:t>
      </w:r>
    </w:p>
    <w:p w:rsidR="003F6BF4" w:rsidRPr="00CB2534" w:rsidRDefault="003F6BF4" w:rsidP="00F67745">
      <w:pPr>
        <w:spacing w:after="336" w:line="240" w:lineRule="auto"/>
        <w:rPr>
          <w:rFonts w:eastAsia="Times New Roman" w:cstheme="minorHAnsi"/>
          <w:color w:val="333333"/>
          <w:sz w:val="20"/>
          <w:szCs w:val="20"/>
          <w:lang w:eastAsia="it-IT"/>
        </w:rPr>
      </w:pPr>
    </w:p>
    <w:p w:rsidR="00D30E8D" w:rsidRPr="00F67745" w:rsidRDefault="00C55BAD" w:rsidP="00CB2534">
      <w:pPr>
        <w:spacing w:after="336" w:line="240" w:lineRule="auto"/>
        <w:jc w:val="center"/>
        <w:rPr>
          <w:rFonts w:ascii="Arial" w:eastAsia="Times New Roman" w:hAnsi="Arial" w:cs="Arial"/>
          <w:color w:val="333333"/>
          <w:sz w:val="16"/>
          <w:szCs w:val="16"/>
          <w:lang w:eastAsia="it-IT"/>
        </w:rPr>
      </w:pPr>
      <w:r w:rsidRPr="00697923">
        <w:rPr>
          <w:rFonts w:eastAsia="Times New Roman" w:cstheme="minorHAnsi"/>
          <w:color w:val="333333"/>
          <w:sz w:val="20"/>
          <w:szCs w:val="20"/>
          <w:lang w:eastAsia="it-IT"/>
        </w:rPr>
        <w:lastRenderedPageBreak/>
        <w:pict>
          <v:shape id="_x0000_i1028" type="#_x0000_t75" style="width:481.3pt;height:239.8pt">
            <v:imagedata r:id="rId25" o:title="mentat1"/>
          </v:shape>
        </w:pict>
      </w:r>
    </w:p>
    <w:p w:rsidR="000636FD" w:rsidRDefault="000636FD" w:rsidP="000636FD">
      <w:pPr>
        <w:spacing w:after="336" w:line="240" w:lineRule="auto"/>
        <w:rPr>
          <w:rFonts w:ascii="Arial" w:eastAsia="Times New Roman" w:hAnsi="Arial" w:cs="Arial"/>
          <w:bCs/>
          <w:color w:val="333333"/>
          <w:sz w:val="16"/>
          <w:lang w:eastAsia="it-IT"/>
        </w:rPr>
      </w:pPr>
    </w:p>
    <w:p w:rsidR="000636FD" w:rsidRPr="00CB2534" w:rsidRDefault="00B9785F" w:rsidP="00CB2534">
      <w:pPr>
        <w:spacing w:after="336" w:line="240" w:lineRule="auto"/>
        <w:jc w:val="both"/>
        <w:rPr>
          <w:rFonts w:eastAsia="Times New Roman" w:cstheme="minorHAnsi"/>
          <w:bCs/>
          <w:color w:val="333333"/>
          <w:sz w:val="20"/>
          <w:szCs w:val="20"/>
          <w:lang w:eastAsia="it-IT"/>
        </w:rPr>
      </w:pPr>
      <w:r w:rsidRPr="00CB2534">
        <w:rPr>
          <w:rFonts w:eastAsia="Times New Roman" w:cstheme="minorHAnsi"/>
          <w:bCs/>
          <w:color w:val="333333"/>
          <w:sz w:val="20"/>
          <w:szCs w:val="20"/>
          <w:lang w:eastAsia="it-IT"/>
        </w:rPr>
        <w:t xml:space="preserve">Si procede con la determinazione di un </w:t>
      </w:r>
      <w:proofErr w:type="spellStart"/>
      <w:r w:rsidRPr="00CB2534">
        <w:rPr>
          <w:rFonts w:eastAsia="Times New Roman" w:cstheme="minorHAnsi"/>
          <w:bCs/>
          <w:color w:val="333333"/>
          <w:sz w:val="20"/>
          <w:szCs w:val="20"/>
          <w:lang w:eastAsia="it-IT"/>
        </w:rPr>
        <w:t>loadcase</w:t>
      </w:r>
      <w:proofErr w:type="spellEnd"/>
      <w:r w:rsidRPr="00CB2534">
        <w:rPr>
          <w:rFonts w:eastAsia="Times New Roman" w:cstheme="minorHAnsi"/>
          <w:bCs/>
          <w:color w:val="333333"/>
          <w:sz w:val="20"/>
          <w:szCs w:val="20"/>
          <w:lang w:eastAsia="it-IT"/>
        </w:rPr>
        <w:t xml:space="preserve"> per la determinazione dei modi di instabilità delle varie barre in tale situazione: </w:t>
      </w:r>
      <w:r w:rsidR="00951E26" w:rsidRPr="00CB2534">
        <w:rPr>
          <w:rFonts w:eastAsia="Times New Roman" w:cstheme="minorHAnsi"/>
          <w:bCs/>
          <w:color w:val="333333"/>
          <w:sz w:val="20"/>
          <w:szCs w:val="20"/>
          <w:lang w:eastAsia="it-IT"/>
        </w:rPr>
        <w:t xml:space="preserve">considero come </w:t>
      </w:r>
      <w:proofErr w:type="spellStart"/>
      <w:r w:rsidR="00951E26" w:rsidRPr="00CB2534">
        <w:rPr>
          <w:rFonts w:eastAsia="Times New Roman" w:cstheme="minorHAnsi"/>
          <w:bCs/>
          <w:color w:val="333333"/>
          <w:sz w:val="20"/>
          <w:szCs w:val="20"/>
          <w:lang w:eastAsia="it-IT"/>
        </w:rPr>
        <w:t>initial</w:t>
      </w:r>
      <w:proofErr w:type="spellEnd"/>
      <w:r w:rsidR="00951E26" w:rsidRPr="00CB2534">
        <w:rPr>
          <w:rFonts w:eastAsia="Times New Roman" w:cstheme="minorHAnsi"/>
          <w:bCs/>
          <w:color w:val="333333"/>
          <w:sz w:val="20"/>
          <w:szCs w:val="20"/>
          <w:lang w:eastAsia="it-IT"/>
        </w:rPr>
        <w:t xml:space="preserve"> </w:t>
      </w:r>
      <w:proofErr w:type="spellStart"/>
      <w:r w:rsidR="00951E26" w:rsidRPr="00CB2534">
        <w:rPr>
          <w:rFonts w:eastAsia="Times New Roman" w:cstheme="minorHAnsi"/>
          <w:bCs/>
          <w:color w:val="333333"/>
          <w:sz w:val="20"/>
          <w:szCs w:val="20"/>
          <w:lang w:eastAsia="it-IT"/>
        </w:rPr>
        <w:t>loads</w:t>
      </w:r>
      <w:proofErr w:type="spellEnd"/>
      <w:r w:rsidR="00951E26" w:rsidRPr="00CB2534">
        <w:rPr>
          <w:rFonts w:eastAsia="Times New Roman" w:cstheme="minorHAnsi"/>
          <w:bCs/>
          <w:color w:val="333333"/>
          <w:sz w:val="20"/>
          <w:szCs w:val="20"/>
          <w:lang w:eastAsia="it-IT"/>
        </w:rPr>
        <w:t xml:space="preserve"> esclusivamente il vincolo di incastro e il carico supposto applicato istantaneamente. Si procede all’analisi dei risultat</w:t>
      </w:r>
      <w:r w:rsidR="000636FD" w:rsidRPr="00CB2534">
        <w:rPr>
          <w:rFonts w:eastAsia="Times New Roman" w:cstheme="minorHAnsi"/>
          <w:bCs/>
          <w:color w:val="333333"/>
          <w:sz w:val="20"/>
          <w:szCs w:val="20"/>
          <w:lang w:eastAsia="it-IT"/>
        </w:rPr>
        <w:t>i.</w:t>
      </w:r>
    </w:p>
    <w:p w:rsidR="000636FD" w:rsidRDefault="000636FD" w:rsidP="00F67745">
      <w:pPr>
        <w:spacing w:after="336" w:line="240" w:lineRule="auto"/>
        <w:rPr>
          <w:rFonts w:ascii="Arial" w:eastAsia="Times New Roman" w:hAnsi="Arial" w:cs="Arial"/>
          <w:bCs/>
          <w:color w:val="333333"/>
          <w:sz w:val="16"/>
          <w:lang w:eastAsia="it-IT"/>
        </w:rPr>
      </w:pPr>
    </w:p>
    <w:p w:rsidR="000636FD" w:rsidRDefault="00C55BAD" w:rsidP="00F67745">
      <w:pPr>
        <w:spacing w:after="336" w:line="240" w:lineRule="auto"/>
        <w:rPr>
          <w:rFonts w:ascii="Arial" w:eastAsia="Times New Roman" w:hAnsi="Arial" w:cs="Arial"/>
          <w:bCs/>
          <w:color w:val="333333"/>
          <w:sz w:val="16"/>
          <w:lang w:eastAsia="it-IT"/>
        </w:rPr>
      </w:pPr>
      <w:r w:rsidRPr="00697923">
        <w:rPr>
          <w:rFonts w:ascii="Arial" w:eastAsia="Times New Roman" w:hAnsi="Arial" w:cs="Arial"/>
          <w:bCs/>
          <w:color w:val="333333"/>
          <w:sz w:val="16"/>
          <w:lang w:eastAsia="it-IT"/>
        </w:rPr>
        <w:pict>
          <v:shape id="_x0000_i1029" type="#_x0000_t75" style="width:238.7pt;height:147.95pt">
            <v:imagedata r:id="rId26" o:title="mentat3"/>
          </v:shape>
        </w:pict>
      </w:r>
      <w:r w:rsidR="00697923" w:rsidRPr="00697923">
        <w:rPr>
          <w:noProof/>
        </w:rPr>
        <w:pict>
          <v:shape id="_x0000_s1030" type="#_x0000_t75" style="position:absolute;margin-left:0;margin-top:-.25pt;width:250.6pt;height:149.65pt;z-index:251660288;mso-position-horizontal:left;mso-position-horizontal-relative:text;mso-position-vertical-relative:text">
            <v:imagedata r:id="rId27" o:title="mentat2"/>
            <w10:wrap type="square" side="right"/>
          </v:shape>
        </w:pict>
      </w:r>
      <w:r w:rsidR="000636FD">
        <w:rPr>
          <w:rFonts w:ascii="Arial" w:eastAsia="Times New Roman" w:hAnsi="Arial" w:cs="Arial"/>
          <w:bCs/>
          <w:color w:val="333333"/>
          <w:sz w:val="16"/>
          <w:lang w:eastAsia="it-IT"/>
        </w:rPr>
        <w:br w:type="textWrapping" w:clear="all"/>
      </w:r>
    </w:p>
    <w:p w:rsidR="00951E26" w:rsidRPr="00CB2534" w:rsidRDefault="00951E26" w:rsidP="00CB2534">
      <w:pPr>
        <w:spacing w:after="336" w:line="240" w:lineRule="auto"/>
        <w:jc w:val="both"/>
        <w:rPr>
          <w:rFonts w:eastAsia="Times New Roman" w:cstheme="minorHAnsi"/>
          <w:bCs/>
          <w:color w:val="333333"/>
          <w:sz w:val="20"/>
          <w:szCs w:val="20"/>
          <w:lang w:eastAsia="it-IT"/>
        </w:rPr>
      </w:pPr>
      <w:r w:rsidRPr="00CB2534">
        <w:rPr>
          <w:rFonts w:eastAsia="Times New Roman" w:cstheme="minorHAnsi"/>
          <w:bCs/>
          <w:color w:val="333333"/>
          <w:sz w:val="20"/>
          <w:szCs w:val="20"/>
          <w:lang w:eastAsia="it-IT"/>
        </w:rPr>
        <w:t xml:space="preserve">Confrontando le varie barre, si </w:t>
      </w:r>
      <w:proofErr w:type="spellStart"/>
      <w:r w:rsidRPr="00CB2534">
        <w:rPr>
          <w:rFonts w:eastAsia="Times New Roman" w:cstheme="minorHAnsi"/>
          <w:bCs/>
          <w:color w:val="333333"/>
          <w:sz w:val="20"/>
          <w:szCs w:val="20"/>
          <w:lang w:eastAsia="it-IT"/>
        </w:rPr>
        <w:t>pùò</w:t>
      </w:r>
      <w:proofErr w:type="spellEnd"/>
      <w:r w:rsidRPr="00CB2534">
        <w:rPr>
          <w:rFonts w:eastAsia="Times New Roman" w:cstheme="minorHAnsi"/>
          <w:bCs/>
          <w:color w:val="333333"/>
          <w:sz w:val="20"/>
          <w:szCs w:val="20"/>
          <w:lang w:eastAsia="it-IT"/>
        </w:rPr>
        <w:t xml:space="preserve"> notare che il fattore di instabilità si mantiene grossomodo pari ad un valore unitario per t</w:t>
      </w:r>
      <w:r w:rsidR="000636FD" w:rsidRPr="00CB2534">
        <w:rPr>
          <w:rFonts w:eastAsia="Times New Roman" w:cstheme="minorHAnsi"/>
          <w:bCs/>
          <w:color w:val="333333"/>
          <w:sz w:val="20"/>
          <w:szCs w:val="20"/>
          <w:lang w:eastAsia="it-IT"/>
        </w:rPr>
        <w:t xml:space="preserve">utti i vari modi di instabilità osservati ( che riguardano poi le varie barre contraddistinte da imperfezione geometrica via </w:t>
      </w:r>
      <w:proofErr w:type="spellStart"/>
      <w:r w:rsidR="000636FD" w:rsidRPr="00CB2534">
        <w:rPr>
          <w:rFonts w:eastAsia="Times New Roman" w:cstheme="minorHAnsi"/>
          <w:bCs/>
          <w:color w:val="333333"/>
          <w:sz w:val="20"/>
          <w:szCs w:val="20"/>
          <w:lang w:eastAsia="it-IT"/>
        </w:rPr>
        <w:t>via</w:t>
      </w:r>
      <w:proofErr w:type="spellEnd"/>
      <w:r w:rsidR="000636FD" w:rsidRPr="00CB2534">
        <w:rPr>
          <w:rFonts w:eastAsia="Times New Roman" w:cstheme="minorHAnsi"/>
          <w:bCs/>
          <w:color w:val="333333"/>
          <w:sz w:val="20"/>
          <w:szCs w:val="20"/>
          <w:lang w:eastAsia="it-IT"/>
        </w:rPr>
        <w:t xml:space="preserve"> crescente). Si può dunque dedurre che sotto applicazione di un carico immediato, le varie barre presentano sostanzialmente lo stesso carico critico di punta. Di conseguenza, è possibile sostenere che sotto tali condizioni di carico, presentare un minor valore di imperfezione non porta a sensibili variazioni di carico critico.</w:t>
      </w:r>
    </w:p>
    <w:p w:rsidR="008A2E9E" w:rsidRPr="00CB2534" w:rsidRDefault="008A2E9E"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Nel caso di calcolo non lineare implicito si procede con una successione di istanti molto ravvicinati, altrimenti la simulazione diverge. Infatti si va a considerare il disequilibrio su ogni grado di libertà della struttura. Se dividiamo il disequilibrio per la massa o l'inerzia del grado di libertà si ottiene l'accelerazione ed integrando questa nel tempo si trova la velocità degli spostamenti. Questa procedura si basa sulla legge di Newton. Più precisamente si pensa di procedere a controllo di carico, dove il carico è noto e gli spostamenti sono le incognite.</w:t>
      </w:r>
    </w:p>
    <w:p w:rsidR="008A2E9E" w:rsidRPr="00CB2534" w:rsidRDefault="008A2E9E"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Si ipotizza di conoscere il comportamento della struttura.</w:t>
      </w:r>
    </w:p>
    <w:p w:rsidR="008A2E9E" w:rsidRPr="00F67745" w:rsidRDefault="008A2E9E" w:rsidP="008A2E9E">
      <w:pPr>
        <w:spacing w:after="336" w:line="240" w:lineRule="auto"/>
        <w:rPr>
          <w:rFonts w:ascii="Arial" w:eastAsia="Times New Roman" w:hAnsi="Arial" w:cs="Arial"/>
          <w:color w:val="333333"/>
          <w:sz w:val="16"/>
          <w:szCs w:val="16"/>
          <w:lang w:eastAsia="it-IT"/>
        </w:rPr>
      </w:pPr>
      <w:r>
        <w:rPr>
          <w:rFonts w:ascii="Arial" w:eastAsia="Times New Roman" w:hAnsi="Arial" w:cs="Arial"/>
          <w:color w:val="333333"/>
          <w:sz w:val="16"/>
          <w:szCs w:val="16"/>
          <w:lang w:eastAsia="it-IT"/>
        </w:rPr>
        <w:lastRenderedPageBreak/>
        <w:t xml:space="preserve">                                                     </w:t>
      </w:r>
      <w:r>
        <w:rPr>
          <w:rFonts w:ascii="Arial" w:eastAsia="Times New Roman" w:hAnsi="Arial" w:cs="Arial"/>
          <w:noProof/>
          <w:color w:val="2B73B7"/>
          <w:sz w:val="16"/>
          <w:szCs w:val="16"/>
          <w:lang w:eastAsia="it-IT"/>
        </w:rPr>
        <w:drawing>
          <wp:inline distT="0" distB="0" distL="0" distR="0">
            <wp:extent cx="2858135" cy="2051685"/>
            <wp:effectExtent l="19050" t="0" r="0" b="0"/>
            <wp:docPr id="7" name="Immagine 5" descr="https://cdm.ing.unimo.it/dokuwiki/_media/wikitelaio2016/pdt_lez36_image2.png?w=300&amp;tok=3c34d7">
              <a:hlinkClick xmlns:a="http://schemas.openxmlformats.org/drawingml/2006/main" r:id="rId28" tooltip="&quot;wikitelaio2016:pdt_lez36_image2.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m.ing.unimo.it/dokuwiki/_media/wikitelaio2016/pdt_lez36_image2.png?w=300&amp;tok=3c34d7">
                      <a:hlinkClick r:id="rId28" tooltip="&quot;wikitelaio2016:pdt_lez36_image2.png&quot;"/>
                    </pic:cNvPr>
                    <pic:cNvPicPr>
                      <a:picLocks noChangeAspect="1" noChangeArrowheads="1"/>
                    </pic:cNvPicPr>
                  </pic:nvPicPr>
                  <pic:blipFill>
                    <a:blip r:embed="rId29" cstate="print"/>
                    <a:srcRect/>
                    <a:stretch>
                      <a:fillRect/>
                    </a:stretch>
                  </pic:blipFill>
                  <pic:spPr bwMode="auto">
                    <a:xfrm>
                      <a:off x="0" y="0"/>
                      <a:ext cx="2858135" cy="2051685"/>
                    </a:xfrm>
                    <a:prstGeom prst="rect">
                      <a:avLst/>
                    </a:prstGeom>
                    <a:noFill/>
                    <a:ln w="9525">
                      <a:noFill/>
                      <a:miter lim="800000"/>
                      <a:headEnd/>
                      <a:tailEnd/>
                    </a:ln>
                  </pic:spPr>
                </pic:pic>
              </a:graphicData>
            </a:graphic>
          </wp:inline>
        </w:drawing>
      </w:r>
    </w:p>
    <w:p w:rsidR="008A2E9E" w:rsidRPr="00CB2534" w:rsidRDefault="008A2E9E"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Se ho un valore del carico critico esiste il metodo delle tangenti o di Newton che a partire dalla stima iniziale, cioè la condizione di struttura scarica, mi permette in modo iterativo di avvicinarmi alla soluzione: data la forza riesco a trovare lo spostamento. Ma può capitare che il metodo possa non convergere perciò, invece di chiedere di passare dalla condizione di struttura scarica a quella carica in un solo passaggio, si preferisce parzializzare il carico per rendere più semplice il calcolo. Quindi per ogni passaggio intermedio si applica il metodo delle tangenti trovando per ciascuna la condizione di equilibrio. Se tutti i passaggi convergono si arriva al valore del carico critico altrimenti ci si accontenta di un valore inferiore.</w:t>
      </w:r>
    </w:p>
    <w:p w:rsidR="008A2E9E" w:rsidRPr="00CB2534" w:rsidRDefault="008A2E9E"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Nella simulazione sono stati definiti dei livelli di carico in modo da raggiungere il 110% del carico critico. Analizzando i risultati si nota che appare la dicitura “tempo” la quale serve a modulare il carico cioè:</w:t>
      </w:r>
    </w:p>
    <w:p w:rsidR="00D81423" w:rsidRPr="00CB2534" w:rsidRDefault="00D81423" w:rsidP="008A2E9E">
      <w:pPr>
        <w:spacing w:after="336" w:line="240" w:lineRule="auto"/>
        <w:rPr>
          <w:rFonts w:eastAsia="Times New Roman" w:cstheme="minorHAnsi"/>
          <w:color w:val="333333"/>
          <w:sz w:val="16"/>
          <w:szCs w:val="16"/>
          <w:lang w:eastAsia="it-IT"/>
        </w:rPr>
      </w:pPr>
      <m:oMathPara>
        <m:oMath>
          <m:r>
            <w:rPr>
              <w:rFonts w:ascii="Cambria Math" w:eastAsia="Times New Roman" w:hAnsi="Cambria Math" w:cstheme="minorHAnsi"/>
              <w:color w:val="333333"/>
              <w:sz w:val="16"/>
              <w:szCs w:val="16"/>
              <w:lang w:eastAsia="it-IT"/>
            </w:rPr>
            <m:t>P</m:t>
          </m:r>
          <m:d>
            <m:dPr>
              <m:ctrlPr>
                <w:rPr>
                  <w:rFonts w:ascii="Cambria Math" w:eastAsia="Times New Roman" w:hAnsi="Cambria Math" w:cstheme="minorHAnsi"/>
                  <w:i/>
                  <w:color w:val="333333"/>
                  <w:sz w:val="16"/>
                  <w:szCs w:val="16"/>
                  <w:lang w:eastAsia="it-IT"/>
                </w:rPr>
              </m:ctrlPr>
            </m:dPr>
            <m:e>
              <m:r>
                <w:rPr>
                  <w:rFonts w:ascii="Cambria Math" w:eastAsia="Times New Roman" w:hAnsi="Cambria Math" w:cstheme="minorHAnsi"/>
                  <w:color w:val="333333"/>
                  <w:sz w:val="16"/>
                  <w:szCs w:val="16"/>
                  <w:lang w:eastAsia="it-IT"/>
                </w:rPr>
                <m:t>t</m:t>
              </m:r>
            </m:e>
          </m:d>
          <m:r>
            <w:rPr>
              <w:rFonts w:ascii="Cambria Math" w:eastAsia="Times New Roman" w:cstheme="minorHAnsi"/>
              <w:color w:val="333333"/>
              <w:sz w:val="16"/>
              <w:szCs w:val="16"/>
              <w:lang w:eastAsia="it-IT"/>
            </w:rPr>
            <m:t xml:space="preserve"> =</m:t>
          </m:r>
          <m:r>
            <w:rPr>
              <w:rFonts w:ascii="Cambria Math" w:eastAsia="Times New Roman" w:hAnsi="Cambria Math" w:cstheme="minorHAnsi"/>
              <w:color w:val="333333"/>
              <w:sz w:val="16"/>
              <w:szCs w:val="16"/>
              <w:lang w:eastAsia="it-IT"/>
            </w:rPr>
            <m:t>P*t</m:t>
          </m:r>
        </m:oMath>
      </m:oMathPara>
    </w:p>
    <w:p w:rsidR="008A2E9E" w:rsidRPr="00CB2534" w:rsidRDefault="008A2E9E"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In realtà nel caso di calcolo statico (cioè se non ci sono forze inerziali e non ci sono reazioni viscose) serve:</w:t>
      </w:r>
    </w:p>
    <w:p w:rsidR="008A2E9E" w:rsidRPr="00CB2534" w:rsidRDefault="008A2E9E" w:rsidP="00CB2534">
      <w:pPr>
        <w:numPr>
          <w:ilvl w:val="0"/>
          <w:numId w:val="9"/>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modulare il carico;</w:t>
      </w:r>
    </w:p>
    <w:p w:rsidR="008A2E9E" w:rsidRPr="00CB2534" w:rsidRDefault="008A2E9E" w:rsidP="00CB2534">
      <w:pPr>
        <w:numPr>
          <w:ilvl w:val="0"/>
          <w:numId w:val="9"/>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definire a definire una dipendenza della struttura dalla sua storia.</w:t>
      </w:r>
    </w:p>
    <w:p w:rsidR="008A2E9E" w:rsidRPr="00CB2534" w:rsidRDefault="008A2E9E"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Quindi per il nostro esercizio si ha che:</w:t>
      </w:r>
    </w:p>
    <w:p w:rsidR="008A2E9E" w:rsidRPr="00CB2534" w:rsidRDefault="008A2E9E" w:rsidP="00CB2534">
      <w:pPr>
        <w:numPr>
          <w:ilvl w:val="0"/>
          <w:numId w:val="10"/>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per t0 il sistema è scarico;</w:t>
      </w:r>
    </w:p>
    <w:p w:rsidR="008A2E9E" w:rsidRPr="00CB2534" w:rsidRDefault="008A2E9E" w:rsidP="00CB2534">
      <w:pPr>
        <w:numPr>
          <w:ilvl w:val="0"/>
          <w:numId w:val="10"/>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per t1 il sistema è caricato con </w:t>
      </w:r>
      <w:proofErr w:type="spellStart"/>
      <w:r w:rsidRPr="00CB2534">
        <w:rPr>
          <w:rFonts w:eastAsia="Times New Roman" w:cstheme="minorHAnsi"/>
          <w:color w:val="333333"/>
          <w:sz w:val="20"/>
          <w:szCs w:val="20"/>
          <w:lang w:eastAsia="it-IT"/>
        </w:rPr>
        <w:t>Pcritico</w:t>
      </w:r>
      <w:proofErr w:type="spellEnd"/>
      <w:r w:rsidRPr="00CB2534">
        <w:rPr>
          <w:rFonts w:eastAsia="Times New Roman" w:cstheme="minorHAnsi"/>
          <w:color w:val="333333"/>
          <w:sz w:val="20"/>
          <w:szCs w:val="20"/>
          <w:lang w:eastAsia="it-IT"/>
        </w:rPr>
        <w:t>;</w:t>
      </w:r>
    </w:p>
    <w:p w:rsidR="008A2E9E" w:rsidRPr="00CB2534" w:rsidRDefault="008A2E9E" w:rsidP="00CB2534">
      <w:pPr>
        <w:numPr>
          <w:ilvl w:val="0"/>
          <w:numId w:val="10"/>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per t2 il sistema è caricato con P&gt;</w:t>
      </w:r>
      <w:proofErr w:type="spellStart"/>
      <w:r w:rsidRPr="00CB2534">
        <w:rPr>
          <w:rFonts w:eastAsia="Times New Roman" w:cstheme="minorHAnsi"/>
          <w:color w:val="333333"/>
          <w:sz w:val="20"/>
          <w:szCs w:val="20"/>
          <w:lang w:eastAsia="it-IT"/>
        </w:rPr>
        <w:t>Pcritico</w:t>
      </w:r>
      <w:proofErr w:type="spellEnd"/>
      <w:r w:rsidRPr="00CB2534">
        <w:rPr>
          <w:rFonts w:eastAsia="Times New Roman" w:cstheme="minorHAnsi"/>
          <w:color w:val="333333"/>
          <w:sz w:val="20"/>
          <w:szCs w:val="20"/>
          <w:lang w:eastAsia="it-IT"/>
        </w:rPr>
        <w:t>.</w:t>
      </w:r>
    </w:p>
    <w:p w:rsidR="00D81423" w:rsidRPr="00CB2534" w:rsidRDefault="00D81423" w:rsidP="00CB2534">
      <w:pPr>
        <w:spacing w:after="0" w:line="240" w:lineRule="auto"/>
        <w:jc w:val="both"/>
        <w:rPr>
          <w:rFonts w:eastAsia="Times New Roman" w:cstheme="minorHAnsi"/>
          <w:color w:val="333333"/>
          <w:sz w:val="20"/>
          <w:szCs w:val="20"/>
          <w:lang w:eastAsia="it-IT"/>
        </w:rPr>
      </w:pPr>
    </w:p>
    <w:p w:rsidR="00D81423" w:rsidRPr="00CB2534" w:rsidRDefault="00D81423" w:rsidP="00CB2534">
      <w:pPr>
        <w:spacing w:after="0" w:line="240" w:lineRule="auto"/>
        <w:jc w:val="both"/>
        <w:rPr>
          <w:rFonts w:eastAsia="Times New Roman" w:cstheme="minorHAnsi"/>
          <w:color w:val="333333"/>
          <w:sz w:val="20"/>
          <w:szCs w:val="20"/>
          <w:lang w:eastAsia="it-IT"/>
        </w:rPr>
      </w:pPr>
    </w:p>
    <w:p w:rsidR="008A2E9E" w:rsidRPr="00CB2534" w:rsidRDefault="008A2E9E" w:rsidP="00CB2534">
      <w:pPr>
        <w:spacing w:after="0"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Mettendo a confronto la struttura deformata con quella originaria si nota che lo spostamento inizia ad essere più visibile nella trave più perturbata, mentre quelle meno perturbate si deformano di meno. Queste ultime colmano il ritardo quando il carico si avvicina al </w:t>
      </w:r>
      <w:proofErr w:type="spellStart"/>
      <w:r w:rsidRPr="00CB2534">
        <w:rPr>
          <w:rFonts w:eastAsia="Times New Roman" w:cstheme="minorHAnsi"/>
          <w:color w:val="333333"/>
          <w:sz w:val="20"/>
          <w:szCs w:val="20"/>
          <w:lang w:eastAsia="it-IT"/>
        </w:rPr>
        <w:t>Pcritic</w:t>
      </w:r>
      <w:r w:rsidR="00D81423" w:rsidRPr="00CB2534">
        <w:rPr>
          <w:rFonts w:eastAsia="Times New Roman" w:cstheme="minorHAnsi"/>
          <w:color w:val="333333"/>
          <w:sz w:val="20"/>
          <w:szCs w:val="20"/>
          <w:lang w:eastAsia="it-IT"/>
        </w:rPr>
        <w:t>o</w:t>
      </w:r>
      <w:proofErr w:type="spellEnd"/>
      <w:r w:rsidR="00D81423" w:rsidRPr="00CB2534">
        <w:rPr>
          <w:rFonts w:eastAsia="Times New Roman" w:cstheme="minorHAnsi"/>
          <w:color w:val="333333"/>
          <w:sz w:val="20"/>
          <w:szCs w:val="20"/>
          <w:lang w:eastAsia="it-IT"/>
        </w:rPr>
        <w:t>.</w:t>
      </w:r>
    </w:p>
    <w:p w:rsidR="008A2E9E" w:rsidRPr="00CB2534" w:rsidRDefault="008A2E9E"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Analizzando la curva carico-spostamento si nota che:</w:t>
      </w:r>
    </w:p>
    <w:p w:rsidR="008A2E9E" w:rsidRPr="00CB2534" w:rsidRDefault="008A2E9E" w:rsidP="00CB2534">
      <w:pPr>
        <w:numPr>
          <w:ilvl w:val="0"/>
          <w:numId w:val="11"/>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tutte le travi hanno una curva a tangente orizzontale per </w:t>
      </w:r>
      <w:proofErr w:type="spellStart"/>
      <w:r w:rsidRPr="00CB2534">
        <w:rPr>
          <w:rFonts w:eastAsia="Times New Roman" w:cstheme="minorHAnsi"/>
          <w:color w:val="333333"/>
          <w:sz w:val="20"/>
          <w:szCs w:val="20"/>
          <w:lang w:eastAsia="it-IT"/>
        </w:rPr>
        <w:t>P=Pcritico</w:t>
      </w:r>
      <w:proofErr w:type="spellEnd"/>
      <w:r w:rsidRPr="00CB2534">
        <w:rPr>
          <w:rFonts w:eastAsia="Times New Roman" w:cstheme="minorHAnsi"/>
          <w:color w:val="333333"/>
          <w:sz w:val="20"/>
          <w:szCs w:val="20"/>
          <w:lang w:eastAsia="it-IT"/>
        </w:rPr>
        <w:t>;</w:t>
      </w:r>
    </w:p>
    <w:p w:rsidR="008A2E9E" w:rsidRPr="00CB2534" w:rsidRDefault="008A2E9E" w:rsidP="00CB2534">
      <w:pPr>
        <w:numPr>
          <w:ilvl w:val="0"/>
          <w:numId w:val="11"/>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la pendenza iniziale è la stessa per le 4 curve;</w:t>
      </w:r>
    </w:p>
    <w:p w:rsidR="008A2E9E" w:rsidRPr="00CB2534" w:rsidRDefault="008A2E9E" w:rsidP="00CB2534">
      <w:pPr>
        <w:numPr>
          <w:ilvl w:val="0"/>
          <w:numId w:val="11"/>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la transizione è più isterica al calare della perturbazione.</w:t>
      </w:r>
    </w:p>
    <w:p w:rsidR="00D81423" w:rsidRPr="00CB2534" w:rsidRDefault="00D81423" w:rsidP="00CB2534">
      <w:pPr>
        <w:spacing w:after="0" w:line="240" w:lineRule="auto"/>
        <w:jc w:val="both"/>
        <w:rPr>
          <w:rFonts w:eastAsia="Times New Roman" w:cstheme="minorHAnsi"/>
          <w:color w:val="333333"/>
          <w:sz w:val="20"/>
          <w:szCs w:val="20"/>
          <w:lang w:eastAsia="it-IT"/>
        </w:rPr>
      </w:pPr>
    </w:p>
    <w:p w:rsidR="008A2E9E" w:rsidRPr="00CB2534" w:rsidRDefault="008A2E9E" w:rsidP="00CB2534">
      <w:pPr>
        <w:spacing w:after="0"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 xml:space="preserve">Questo ci spiega </w:t>
      </w:r>
      <w:proofErr w:type="spellStart"/>
      <w:r w:rsidRPr="00CB2534">
        <w:rPr>
          <w:rFonts w:eastAsia="Times New Roman" w:cstheme="minorHAnsi"/>
          <w:color w:val="333333"/>
          <w:sz w:val="20"/>
          <w:szCs w:val="20"/>
          <w:lang w:eastAsia="it-IT"/>
        </w:rPr>
        <w:t>perchè</w:t>
      </w:r>
      <w:proofErr w:type="spellEnd"/>
      <w:r w:rsidRPr="00CB2534">
        <w:rPr>
          <w:rFonts w:eastAsia="Times New Roman" w:cstheme="minorHAnsi"/>
          <w:color w:val="333333"/>
          <w:sz w:val="20"/>
          <w:szCs w:val="20"/>
          <w:lang w:eastAsia="it-IT"/>
        </w:rPr>
        <w:t xml:space="preserve"> nel caso della piramide è stato introdotta la perturbazione, infatti in questo modo si riesce a rendere più continua</w:t>
      </w:r>
      <w:r w:rsidR="00D81423" w:rsidRPr="00CB2534">
        <w:rPr>
          <w:rFonts w:eastAsia="Times New Roman" w:cstheme="minorHAnsi"/>
          <w:color w:val="333333"/>
          <w:sz w:val="20"/>
          <w:szCs w:val="20"/>
          <w:lang w:eastAsia="it-IT"/>
        </w:rPr>
        <w:t xml:space="preserve"> </w:t>
      </w:r>
      <w:r w:rsidRPr="00CB2534">
        <w:rPr>
          <w:rFonts w:eastAsia="Times New Roman" w:cstheme="minorHAnsi"/>
          <w:color w:val="333333"/>
          <w:sz w:val="20"/>
          <w:szCs w:val="20"/>
          <w:lang w:eastAsia="it-IT"/>
        </w:rPr>
        <w:t xml:space="preserve">l'evoluzione, cioè aiuta il solutore a seguire gli stati di equilibrio </w:t>
      </w:r>
      <w:proofErr w:type="spellStart"/>
      <w:r w:rsidRPr="00CB2534">
        <w:rPr>
          <w:rFonts w:eastAsia="Times New Roman" w:cstheme="minorHAnsi"/>
          <w:color w:val="333333"/>
          <w:sz w:val="20"/>
          <w:szCs w:val="20"/>
          <w:lang w:eastAsia="it-IT"/>
        </w:rPr>
        <w:t>perchè</w:t>
      </w:r>
      <w:proofErr w:type="spellEnd"/>
      <w:r w:rsidRPr="00CB2534">
        <w:rPr>
          <w:rFonts w:eastAsia="Times New Roman" w:cstheme="minorHAnsi"/>
          <w:color w:val="333333"/>
          <w:sz w:val="20"/>
          <w:szCs w:val="20"/>
          <w:lang w:eastAsia="it-IT"/>
        </w:rPr>
        <w:t xml:space="preserve"> sono più simili l'uno all'altro ed evita un andamento discontinuo delle curve. Inoltre le perturbazioni non variano l'entità del carico critico </w:t>
      </w:r>
      <w:proofErr w:type="spellStart"/>
      <w:r w:rsidRPr="00CB2534">
        <w:rPr>
          <w:rFonts w:eastAsia="Times New Roman" w:cstheme="minorHAnsi"/>
          <w:color w:val="333333"/>
          <w:sz w:val="20"/>
          <w:szCs w:val="20"/>
          <w:lang w:eastAsia="it-IT"/>
        </w:rPr>
        <w:t>Pcritico</w:t>
      </w:r>
      <w:proofErr w:type="spellEnd"/>
      <w:r w:rsidRPr="00CB2534">
        <w:rPr>
          <w:rFonts w:eastAsia="Times New Roman" w:cstheme="minorHAnsi"/>
          <w:color w:val="333333"/>
          <w:sz w:val="20"/>
          <w:szCs w:val="20"/>
          <w:lang w:eastAsia="it-IT"/>
        </w:rPr>
        <w:t>.</w:t>
      </w:r>
    </w:p>
    <w:p w:rsidR="008A2E9E" w:rsidRPr="00CB2534" w:rsidRDefault="008A2E9E" w:rsidP="00CB2534">
      <w:pPr>
        <w:spacing w:after="336" w:line="240" w:lineRule="auto"/>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Per le analisi di strutture caricate fino al valore di instabilità si deve:</w:t>
      </w:r>
    </w:p>
    <w:p w:rsidR="008A2E9E" w:rsidRPr="00CB2534" w:rsidRDefault="008A2E9E" w:rsidP="00CB2534">
      <w:pPr>
        <w:numPr>
          <w:ilvl w:val="0"/>
          <w:numId w:val="12"/>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procedere a controllo di spostamento;</w:t>
      </w:r>
    </w:p>
    <w:p w:rsidR="008A2E9E" w:rsidRPr="00CB2534" w:rsidRDefault="008A2E9E" w:rsidP="00CB2534">
      <w:pPr>
        <w:numPr>
          <w:ilvl w:val="0"/>
          <w:numId w:val="12"/>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t>attivare le non linearità geometriche;</w:t>
      </w:r>
    </w:p>
    <w:p w:rsidR="008A2E9E" w:rsidRPr="00CB2534" w:rsidRDefault="008A2E9E" w:rsidP="00CB2534">
      <w:pPr>
        <w:numPr>
          <w:ilvl w:val="0"/>
          <w:numId w:val="12"/>
        </w:numPr>
        <w:spacing w:after="0" w:line="240" w:lineRule="auto"/>
        <w:ind w:left="360"/>
        <w:jc w:val="both"/>
        <w:rPr>
          <w:rFonts w:eastAsia="Times New Roman" w:cstheme="minorHAnsi"/>
          <w:color w:val="333333"/>
          <w:sz w:val="20"/>
          <w:szCs w:val="20"/>
          <w:lang w:eastAsia="it-IT"/>
        </w:rPr>
      </w:pPr>
      <w:r w:rsidRPr="00CB2534">
        <w:rPr>
          <w:rFonts w:eastAsia="Times New Roman" w:cstheme="minorHAnsi"/>
          <w:color w:val="333333"/>
          <w:sz w:val="20"/>
          <w:szCs w:val="20"/>
          <w:lang w:eastAsia="it-IT"/>
        </w:rPr>
        <w:lastRenderedPageBreak/>
        <w:t>introdurre una piccola perturbazione.</w:t>
      </w:r>
    </w:p>
    <w:p w:rsidR="00D81423" w:rsidRPr="00CB2534" w:rsidRDefault="00D81423" w:rsidP="00D81423">
      <w:pPr>
        <w:spacing w:after="0" w:line="240" w:lineRule="auto"/>
        <w:rPr>
          <w:rFonts w:eastAsia="Times New Roman" w:cstheme="minorHAnsi"/>
          <w:color w:val="333333"/>
          <w:sz w:val="16"/>
          <w:szCs w:val="16"/>
          <w:lang w:eastAsia="it-IT"/>
        </w:rPr>
      </w:pPr>
    </w:p>
    <w:p w:rsidR="008A2E9E" w:rsidRPr="00CB2534" w:rsidRDefault="008A2E9E" w:rsidP="008A2E9E">
      <w:pPr>
        <w:rPr>
          <w:rFonts w:cstheme="minorHAnsi"/>
        </w:rPr>
      </w:pPr>
    </w:p>
    <w:p w:rsidR="00D81423" w:rsidRPr="00D81423" w:rsidRDefault="00D81423" w:rsidP="00D81423">
      <w:pPr>
        <w:spacing w:after="107" w:line="240" w:lineRule="auto"/>
        <w:outlineLvl w:val="0"/>
        <w:rPr>
          <w:rFonts w:eastAsia="Times New Roman" w:cstheme="minorHAnsi"/>
          <w:b/>
          <w:bCs/>
          <w:kern w:val="36"/>
          <w:sz w:val="44"/>
          <w:szCs w:val="44"/>
          <w:u w:val="single"/>
          <w:lang w:eastAsia="it-IT"/>
        </w:rPr>
      </w:pPr>
      <w:r w:rsidRPr="00D81423">
        <w:rPr>
          <w:rFonts w:eastAsia="Times New Roman" w:cstheme="minorHAnsi"/>
          <w:b/>
          <w:bCs/>
          <w:kern w:val="36"/>
          <w:sz w:val="44"/>
          <w:szCs w:val="44"/>
          <w:u w:val="single"/>
          <w:lang w:eastAsia="it-IT"/>
        </w:rPr>
        <w:t xml:space="preserve">Approfondimenti sul problema dell'instabilità : </w:t>
      </w:r>
      <w:proofErr w:type="spellStart"/>
      <w:r w:rsidRPr="00D81423">
        <w:rPr>
          <w:rFonts w:eastAsia="Times New Roman" w:cstheme="minorHAnsi"/>
          <w:b/>
          <w:bCs/>
          <w:kern w:val="36"/>
          <w:sz w:val="44"/>
          <w:szCs w:val="44"/>
          <w:u w:val="single"/>
          <w:lang w:eastAsia="it-IT"/>
        </w:rPr>
        <w:t>Linearized</w:t>
      </w:r>
      <w:proofErr w:type="spellEnd"/>
      <w:r w:rsidRPr="00D81423">
        <w:rPr>
          <w:rFonts w:eastAsia="Times New Roman" w:cstheme="minorHAnsi"/>
          <w:b/>
          <w:bCs/>
          <w:kern w:val="36"/>
          <w:sz w:val="44"/>
          <w:szCs w:val="44"/>
          <w:u w:val="single"/>
          <w:lang w:eastAsia="it-IT"/>
        </w:rPr>
        <w:t xml:space="preserve"> </w:t>
      </w:r>
      <w:proofErr w:type="spellStart"/>
      <w:r w:rsidRPr="00D81423">
        <w:rPr>
          <w:rFonts w:eastAsia="Times New Roman" w:cstheme="minorHAnsi"/>
          <w:b/>
          <w:bCs/>
          <w:kern w:val="36"/>
          <w:sz w:val="44"/>
          <w:szCs w:val="44"/>
          <w:u w:val="single"/>
          <w:lang w:eastAsia="it-IT"/>
        </w:rPr>
        <w:t>Pre-Buckling</w:t>
      </w:r>
      <w:proofErr w:type="spellEnd"/>
      <w:r w:rsidRPr="00D81423">
        <w:rPr>
          <w:rFonts w:eastAsia="Times New Roman" w:cstheme="minorHAnsi"/>
          <w:b/>
          <w:bCs/>
          <w:kern w:val="36"/>
          <w:sz w:val="44"/>
          <w:szCs w:val="44"/>
          <w:u w:val="single"/>
          <w:lang w:eastAsia="it-IT"/>
        </w:rPr>
        <w:t xml:space="preserve"> </w:t>
      </w:r>
      <w:proofErr w:type="spellStart"/>
      <w:r w:rsidRPr="00D81423">
        <w:rPr>
          <w:rFonts w:eastAsia="Times New Roman" w:cstheme="minorHAnsi"/>
          <w:b/>
          <w:bCs/>
          <w:kern w:val="36"/>
          <w:sz w:val="44"/>
          <w:szCs w:val="44"/>
          <w:u w:val="single"/>
          <w:lang w:eastAsia="it-IT"/>
        </w:rPr>
        <w:t>Analysis</w:t>
      </w:r>
      <w:proofErr w:type="spellEnd"/>
    </w:p>
    <w:p w:rsidR="00EE2CC3" w:rsidRDefault="00EE2CC3" w:rsidP="00D81423">
      <w:pPr>
        <w:shd w:val="clear" w:color="auto" w:fill="FFFFFF"/>
        <w:spacing w:after="0" w:line="240" w:lineRule="auto"/>
        <w:rPr>
          <w:rFonts w:ascii="Arial" w:eastAsia="Times New Roman" w:hAnsi="Arial" w:cs="Arial"/>
          <w:color w:val="333333"/>
          <w:sz w:val="16"/>
          <w:szCs w:val="16"/>
          <w:lang w:eastAsia="it-IT"/>
        </w:rPr>
      </w:pPr>
    </w:p>
    <w:p w:rsidR="00EE2CC3" w:rsidRDefault="00EE2CC3" w:rsidP="00D81423">
      <w:pPr>
        <w:shd w:val="clear" w:color="auto" w:fill="FFFFFF"/>
        <w:spacing w:after="0" w:line="240" w:lineRule="auto"/>
        <w:rPr>
          <w:rFonts w:ascii="Arial" w:eastAsia="Times New Roman" w:hAnsi="Arial" w:cs="Arial"/>
          <w:color w:val="333333"/>
          <w:sz w:val="16"/>
          <w:szCs w:val="16"/>
          <w:lang w:eastAsia="it-IT"/>
        </w:rPr>
      </w:pPr>
    </w:p>
    <w:p w:rsidR="00EE2CC3" w:rsidRPr="00C27DAD" w:rsidRDefault="00D81423" w:rsidP="003C3811">
      <w:pPr>
        <w:shd w:val="clear" w:color="auto" w:fill="FFFFFF"/>
        <w:spacing w:after="0" w:line="240" w:lineRule="auto"/>
        <w:jc w:val="both"/>
        <w:rPr>
          <w:rFonts w:eastAsia="Times New Roman" w:cstheme="minorHAnsi"/>
          <w:color w:val="333333"/>
          <w:sz w:val="20"/>
          <w:szCs w:val="20"/>
          <w:lang w:eastAsia="it-IT"/>
        </w:rPr>
      </w:pPr>
      <w:r w:rsidRPr="00D81423">
        <w:rPr>
          <w:rFonts w:eastAsia="Times New Roman" w:cstheme="minorHAnsi"/>
          <w:color w:val="333333"/>
          <w:sz w:val="20"/>
          <w:szCs w:val="20"/>
          <w:lang w:eastAsia="it-IT"/>
        </w:rPr>
        <w:t>Abbiamo visto la procedura che prevede due livelli di carico : un livello </w:t>
      </w:r>
      <w:r w:rsidRPr="00C27DAD">
        <w:rPr>
          <w:rFonts w:eastAsia="Times New Roman" w:cstheme="minorHAnsi"/>
          <w:color w:val="333333"/>
          <w:sz w:val="20"/>
          <w:szCs w:val="20"/>
          <w:lang w:eastAsia="it-IT"/>
        </w:rPr>
        <w:t>0</w:t>
      </w:r>
      <w:r w:rsidRPr="00D81423">
        <w:rPr>
          <w:rFonts w:eastAsia="Times New Roman" w:cstheme="minorHAnsi"/>
          <w:color w:val="333333"/>
          <w:sz w:val="20"/>
          <w:szCs w:val="20"/>
          <w:lang w:eastAsia="it-IT"/>
        </w:rPr>
        <w:t> e un livello </w:t>
      </w:r>
      <w:r w:rsidRPr="00C27DAD">
        <w:rPr>
          <w:rFonts w:eastAsia="Times New Roman" w:cstheme="minorHAnsi"/>
          <w:color w:val="333333"/>
          <w:sz w:val="20"/>
          <w:szCs w:val="20"/>
          <w:lang w:eastAsia="it-IT"/>
        </w:rPr>
        <w:t>1</w:t>
      </w:r>
      <w:r w:rsidRPr="00D81423">
        <w:rPr>
          <w:rFonts w:eastAsia="Times New Roman" w:cstheme="minorHAnsi"/>
          <w:color w:val="333333"/>
          <w:sz w:val="20"/>
          <w:szCs w:val="20"/>
          <w:lang w:eastAsia="it-IT"/>
        </w:rPr>
        <w:t>, o meglio due stati di equilibrio </w:t>
      </w:r>
      <w:r w:rsidRPr="00C27DAD">
        <w:rPr>
          <w:rFonts w:eastAsia="Times New Roman" w:cstheme="minorHAnsi"/>
          <w:color w:val="333333"/>
          <w:sz w:val="20"/>
          <w:szCs w:val="20"/>
          <w:lang w:eastAsia="it-IT"/>
        </w:rPr>
        <w:t>0</w:t>
      </w:r>
      <w:r w:rsidRPr="00D81423">
        <w:rPr>
          <w:rFonts w:eastAsia="Times New Roman" w:cstheme="minorHAnsi"/>
          <w:color w:val="333333"/>
          <w:sz w:val="20"/>
          <w:szCs w:val="20"/>
          <w:lang w:eastAsia="it-IT"/>
        </w:rPr>
        <w:t> e </w:t>
      </w:r>
      <w:r w:rsidRPr="00C27DAD">
        <w:rPr>
          <w:rFonts w:eastAsia="Times New Roman" w:cstheme="minorHAnsi"/>
          <w:color w:val="333333"/>
          <w:sz w:val="20"/>
          <w:szCs w:val="20"/>
          <w:lang w:eastAsia="it-IT"/>
        </w:rPr>
        <w:t>1</w:t>
      </w:r>
      <w:r w:rsidRPr="00D81423">
        <w:rPr>
          <w:rFonts w:eastAsia="Times New Roman" w:cstheme="minorHAnsi"/>
          <w:color w:val="333333"/>
          <w:sz w:val="20"/>
          <w:szCs w:val="20"/>
          <w:lang w:eastAsia="it-IT"/>
        </w:rPr>
        <w:t>.</w:t>
      </w:r>
      <w:r w:rsidR="00EE2CC3" w:rsidRPr="00C27DAD">
        <w:rPr>
          <w:rFonts w:eastAsia="Times New Roman" w:cstheme="minorHAnsi"/>
          <w:color w:val="333333"/>
          <w:sz w:val="20"/>
          <w:szCs w:val="20"/>
          <w:lang w:eastAsia="it-IT"/>
        </w:rPr>
        <w:t xml:space="preserve"> </w:t>
      </w:r>
    </w:p>
    <w:p w:rsidR="00EE2CC3" w:rsidRDefault="00EE2CC3" w:rsidP="00D81423">
      <w:pPr>
        <w:shd w:val="clear" w:color="auto" w:fill="FFFFFF"/>
        <w:spacing w:after="0" w:line="240" w:lineRule="auto"/>
        <w:rPr>
          <w:rFonts w:ascii="Arial" w:eastAsia="Times New Roman" w:hAnsi="Arial" w:cs="Arial"/>
          <w:color w:val="333333"/>
          <w:sz w:val="16"/>
          <w:szCs w:val="16"/>
          <w:lang w:eastAsia="it-IT"/>
        </w:rPr>
      </w:pPr>
    </w:p>
    <w:p w:rsidR="00EE2CC3" w:rsidRDefault="00EE2CC3" w:rsidP="00D81423">
      <w:pPr>
        <w:shd w:val="clear" w:color="auto" w:fill="FFFFFF"/>
        <w:spacing w:after="0" w:line="240" w:lineRule="auto"/>
        <w:rPr>
          <w:rFonts w:ascii="Arial" w:eastAsia="Times New Roman" w:hAnsi="Arial" w:cs="Arial"/>
          <w:color w:val="333333"/>
          <w:sz w:val="16"/>
          <w:szCs w:val="16"/>
          <w:lang w:eastAsia="it-IT"/>
        </w:rPr>
      </w:pPr>
    </w:p>
    <w:p w:rsidR="00EE2CC3" w:rsidRDefault="00EE2CC3" w:rsidP="00D81423">
      <w:pPr>
        <w:shd w:val="clear" w:color="auto" w:fill="FFFFFF"/>
        <w:spacing w:after="0" w:line="240" w:lineRule="auto"/>
        <w:rPr>
          <w:rFonts w:ascii="Arial" w:eastAsia="Times New Roman" w:hAnsi="Arial" w:cs="Arial"/>
          <w:color w:val="333333"/>
          <w:sz w:val="16"/>
          <w:szCs w:val="16"/>
          <w:lang w:eastAsia="it-IT"/>
        </w:rPr>
      </w:pPr>
    </w:p>
    <w:p w:rsidR="00EE2CC3" w:rsidRDefault="00EE2CC3" w:rsidP="00D81423">
      <w:pPr>
        <w:shd w:val="clear" w:color="auto" w:fill="FFFFFF"/>
        <w:spacing w:after="0" w:line="240" w:lineRule="auto"/>
        <w:rPr>
          <w:rFonts w:ascii="Arial" w:eastAsia="Times New Roman" w:hAnsi="Arial" w:cs="Arial"/>
          <w:color w:val="333333"/>
          <w:sz w:val="16"/>
          <w:szCs w:val="16"/>
          <w:lang w:eastAsia="it-IT"/>
        </w:rPr>
      </w:pPr>
      <w:r>
        <w:rPr>
          <w:rFonts w:ascii="Arial" w:eastAsia="Times New Roman" w:hAnsi="Arial" w:cs="Arial"/>
          <w:color w:val="333333"/>
          <w:sz w:val="16"/>
          <w:szCs w:val="16"/>
          <w:lang w:eastAsia="it-IT"/>
        </w:rPr>
        <w:t xml:space="preserve">                          </w:t>
      </w:r>
      <w:r w:rsidR="00D81423">
        <w:rPr>
          <w:rFonts w:ascii="Arial" w:eastAsia="Times New Roman" w:hAnsi="Arial" w:cs="Arial"/>
          <w:noProof/>
          <w:color w:val="333333"/>
          <w:sz w:val="16"/>
          <w:szCs w:val="16"/>
          <w:lang w:eastAsia="it-IT"/>
        </w:rPr>
        <w:drawing>
          <wp:inline distT="0" distB="0" distL="0" distR="0">
            <wp:extent cx="4147200" cy="3271608"/>
            <wp:effectExtent l="19050" t="0" r="5700" b="0"/>
            <wp:docPr id="14" name="Immagine 14" descr="https://cdm.ing.unimo.it/dokuwiki/_media/wikitelaio2016/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m.ing.unimo.it/dokuwiki/_media/wikitelaio2016/img_0086.jpg"/>
                    <pic:cNvPicPr>
                      <a:picLocks noChangeAspect="1" noChangeArrowheads="1"/>
                    </pic:cNvPicPr>
                  </pic:nvPicPr>
                  <pic:blipFill>
                    <a:blip r:embed="rId30" cstate="print"/>
                    <a:srcRect/>
                    <a:stretch>
                      <a:fillRect/>
                    </a:stretch>
                  </pic:blipFill>
                  <pic:spPr bwMode="auto">
                    <a:xfrm>
                      <a:off x="0" y="0"/>
                      <a:ext cx="4145299" cy="3270109"/>
                    </a:xfrm>
                    <a:prstGeom prst="rect">
                      <a:avLst/>
                    </a:prstGeom>
                    <a:noFill/>
                    <a:ln w="9525">
                      <a:noFill/>
                      <a:miter lim="800000"/>
                      <a:headEnd/>
                      <a:tailEnd/>
                    </a:ln>
                  </pic:spPr>
                </pic:pic>
              </a:graphicData>
            </a:graphic>
          </wp:inline>
        </w:drawing>
      </w:r>
      <w:r w:rsidR="00D81423" w:rsidRPr="00D81423">
        <w:rPr>
          <w:rFonts w:ascii="Arial" w:eastAsia="Times New Roman" w:hAnsi="Arial" w:cs="Arial"/>
          <w:color w:val="333333"/>
          <w:sz w:val="16"/>
          <w:szCs w:val="16"/>
          <w:lang w:eastAsia="it-IT"/>
        </w:rPr>
        <w:br/>
      </w:r>
    </w:p>
    <w:p w:rsidR="00EE2CC3" w:rsidRDefault="00EE2CC3" w:rsidP="00D81423">
      <w:pPr>
        <w:shd w:val="clear" w:color="auto" w:fill="FFFFFF"/>
        <w:spacing w:after="0" w:line="240" w:lineRule="auto"/>
        <w:rPr>
          <w:rFonts w:ascii="Arial" w:eastAsia="Times New Roman" w:hAnsi="Arial" w:cs="Arial"/>
          <w:color w:val="333333"/>
          <w:sz w:val="16"/>
          <w:szCs w:val="16"/>
          <w:lang w:eastAsia="it-IT"/>
        </w:rPr>
      </w:pPr>
    </w:p>
    <w:p w:rsidR="00D81423" w:rsidRPr="00D81423" w:rsidRDefault="00D81423" w:rsidP="003C3811">
      <w:pPr>
        <w:shd w:val="clear" w:color="auto" w:fill="FFFFFF"/>
        <w:spacing w:after="0" w:line="240" w:lineRule="auto"/>
        <w:jc w:val="both"/>
        <w:rPr>
          <w:rFonts w:eastAsia="Times New Roman" w:cstheme="minorHAnsi"/>
          <w:color w:val="333333"/>
          <w:sz w:val="20"/>
          <w:szCs w:val="20"/>
          <w:lang w:eastAsia="it-IT"/>
        </w:rPr>
      </w:pPr>
      <w:r w:rsidRPr="00D81423">
        <w:rPr>
          <w:rFonts w:eastAsia="Times New Roman" w:cstheme="minorHAnsi"/>
          <w:color w:val="333333"/>
          <w:sz w:val="20"/>
          <w:szCs w:val="20"/>
          <w:lang w:eastAsia="it-IT"/>
        </w:rPr>
        <w:t>In questi stati di equilibrio si considerano le matrici di rigidezza tangenti </w:t>
      </w:r>
      <w:r w:rsidR="00C27DAD">
        <w:rPr>
          <w:rFonts w:eastAsia="Times New Roman" w:cstheme="minorHAnsi"/>
          <w:color w:val="333333"/>
          <w:sz w:val="20"/>
          <w:szCs w:val="20"/>
          <w:lang w:eastAsia="it-IT"/>
        </w:rPr>
        <w:t xml:space="preserve">K </w:t>
      </w:r>
      <w:r w:rsidRPr="00D81423">
        <w:rPr>
          <w:rFonts w:eastAsia="Times New Roman" w:cstheme="minorHAnsi"/>
          <w:color w:val="333333"/>
          <w:sz w:val="20"/>
          <w:szCs w:val="20"/>
          <w:lang w:eastAsia="it-IT"/>
        </w:rPr>
        <w:t>ossia quelle matrici che legano la variazione dello spostamento </w:t>
      </w:r>
      <w:r w:rsidRPr="003C3811">
        <w:rPr>
          <w:rFonts w:eastAsia="Times New Roman" w:cstheme="minorHAnsi"/>
          <w:color w:val="333333"/>
          <w:sz w:val="20"/>
          <w:szCs w:val="20"/>
          <w:lang w:eastAsia="it-IT"/>
        </w:rPr>
        <w:t>Δδ</w:t>
      </w:r>
      <w:r w:rsidRPr="00D81423">
        <w:rPr>
          <w:rFonts w:eastAsia="Times New Roman" w:cstheme="minorHAnsi"/>
          <w:color w:val="333333"/>
          <w:sz w:val="20"/>
          <w:szCs w:val="20"/>
          <w:lang w:eastAsia="it-IT"/>
        </w:rPr>
        <w:t> alla variazione della forza </w:t>
      </w:r>
      <w:r w:rsidRPr="003C3811">
        <w:rPr>
          <w:rFonts w:eastAsia="Times New Roman" w:cstheme="minorHAnsi"/>
          <w:color w:val="333333"/>
          <w:sz w:val="20"/>
          <w:szCs w:val="20"/>
          <w:lang w:eastAsia="it-IT"/>
        </w:rPr>
        <w:t>ΔF</w:t>
      </w:r>
      <w:r w:rsidR="00EE2CC3" w:rsidRPr="003C3811">
        <w:rPr>
          <w:rFonts w:eastAsia="Times New Roman" w:cstheme="minorHAnsi"/>
          <w:color w:val="333333"/>
          <w:sz w:val="20"/>
          <w:szCs w:val="20"/>
          <w:lang w:eastAsia="it-IT"/>
        </w:rPr>
        <w:t xml:space="preserve"> </w:t>
      </w:r>
      <w:r w:rsidRPr="00D81423">
        <w:rPr>
          <w:rFonts w:eastAsia="Times New Roman" w:cstheme="minorHAnsi"/>
          <w:color w:val="333333"/>
          <w:sz w:val="20"/>
          <w:szCs w:val="20"/>
          <w:lang w:eastAsia="it-IT"/>
        </w:rPr>
        <w:t>nell'intorno della condizione di equilibrio:</w:t>
      </w:r>
    </w:p>
    <w:p w:rsidR="00EE2CC3" w:rsidRDefault="00EE2CC3" w:rsidP="00D81423">
      <w:pPr>
        <w:shd w:val="clear" w:color="auto" w:fill="FFFFFF"/>
        <w:spacing w:after="0" w:line="240" w:lineRule="auto"/>
        <w:rPr>
          <w:rFonts w:ascii="Arial" w:eastAsia="Times New Roman" w:hAnsi="Arial" w:cs="Arial"/>
          <w:color w:val="333333"/>
          <w:sz w:val="16"/>
          <w:szCs w:val="16"/>
          <w:lang w:eastAsia="it-IT"/>
        </w:rPr>
      </w:pPr>
    </w:p>
    <w:p w:rsidR="00BD58C9" w:rsidRDefault="00BD58C9" w:rsidP="00C27DAD">
      <w:pPr>
        <w:shd w:val="clear" w:color="auto" w:fill="FFFFFF"/>
        <w:spacing w:after="0" w:line="240" w:lineRule="auto"/>
        <w:jc w:val="center"/>
        <w:rPr>
          <w:rFonts w:ascii="Arial" w:eastAsia="Times New Roman" w:hAnsi="Arial" w:cs="Arial"/>
          <w:color w:val="333333"/>
          <w:sz w:val="16"/>
          <w:szCs w:val="16"/>
          <w:lang w:eastAsia="it-IT"/>
        </w:rPr>
      </w:pPr>
      <w:r>
        <w:rPr>
          <w:rFonts w:ascii="Arial" w:eastAsia="Times New Roman" w:hAnsi="Arial" w:cs="Arial"/>
          <w:noProof/>
          <w:color w:val="333333"/>
          <w:sz w:val="16"/>
          <w:szCs w:val="16"/>
          <w:lang w:eastAsia="it-IT"/>
        </w:rPr>
        <w:drawing>
          <wp:inline distT="0" distB="0" distL="0" distR="0">
            <wp:extent cx="856615" cy="367030"/>
            <wp:effectExtent l="19050" t="0" r="635" b="0"/>
            <wp:docPr id="8" name="Immagine 27" descr="C:\Users\Urbz\AppData\Local\Microsoft\Windows\INetCache\Content.Word\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bz\AppData\Local\Microsoft\Windows\INetCache\Content.Word\k1.jpg"/>
                    <pic:cNvPicPr>
                      <a:picLocks noChangeAspect="1" noChangeArrowheads="1"/>
                    </pic:cNvPicPr>
                  </pic:nvPicPr>
                  <pic:blipFill>
                    <a:blip r:embed="rId31" cstate="print"/>
                    <a:srcRect/>
                    <a:stretch>
                      <a:fillRect/>
                    </a:stretch>
                  </pic:blipFill>
                  <pic:spPr bwMode="auto">
                    <a:xfrm>
                      <a:off x="0" y="0"/>
                      <a:ext cx="856615" cy="367030"/>
                    </a:xfrm>
                    <a:prstGeom prst="rect">
                      <a:avLst/>
                    </a:prstGeom>
                    <a:noFill/>
                    <a:ln w="9525">
                      <a:noFill/>
                      <a:miter lim="800000"/>
                      <a:headEnd/>
                      <a:tailEnd/>
                    </a:ln>
                  </pic:spPr>
                </pic:pic>
              </a:graphicData>
            </a:graphic>
          </wp:inline>
        </w:drawing>
      </w:r>
    </w:p>
    <w:p w:rsidR="00BD58C9" w:rsidRDefault="00BD58C9" w:rsidP="00D81423">
      <w:pPr>
        <w:shd w:val="clear" w:color="auto" w:fill="FFFFFF"/>
        <w:spacing w:after="0" w:line="240" w:lineRule="auto"/>
        <w:rPr>
          <w:rFonts w:ascii="Arial" w:eastAsia="Times New Roman" w:hAnsi="Arial" w:cs="Arial"/>
          <w:color w:val="333333"/>
          <w:sz w:val="16"/>
          <w:szCs w:val="16"/>
          <w:lang w:eastAsia="it-IT"/>
        </w:rPr>
      </w:pPr>
    </w:p>
    <w:p w:rsidR="00D81423" w:rsidRPr="00D81423" w:rsidRDefault="00D81423" w:rsidP="003C3811">
      <w:pPr>
        <w:shd w:val="clear" w:color="auto" w:fill="FFFFFF"/>
        <w:spacing w:after="0" w:line="240" w:lineRule="auto"/>
        <w:jc w:val="both"/>
        <w:rPr>
          <w:rFonts w:eastAsia="Times New Roman" w:cstheme="minorHAnsi"/>
          <w:color w:val="333333"/>
          <w:sz w:val="20"/>
          <w:szCs w:val="20"/>
          <w:lang w:eastAsia="it-IT"/>
        </w:rPr>
      </w:pPr>
      <w:r w:rsidRPr="00D81423">
        <w:rPr>
          <w:rFonts w:eastAsia="Times New Roman" w:cstheme="minorHAnsi"/>
          <w:color w:val="333333"/>
          <w:sz w:val="20"/>
          <w:szCs w:val="20"/>
          <w:lang w:eastAsia="it-IT"/>
        </w:rPr>
        <w:t>dove il pedice </w:t>
      </w:r>
      <w:r w:rsidRPr="003C3811">
        <w:rPr>
          <w:rFonts w:eastAsia="Times New Roman" w:cstheme="minorHAnsi"/>
          <w:color w:val="333333"/>
          <w:sz w:val="20"/>
          <w:szCs w:val="20"/>
          <w:lang w:eastAsia="it-IT"/>
        </w:rPr>
        <w:t>1</w:t>
      </w:r>
      <w:r w:rsidRPr="00D81423">
        <w:rPr>
          <w:rFonts w:eastAsia="Times New Roman" w:cstheme="minorHAnsi"/>
          <w:color w:val="333333"/>
          <w:sz w:val="20"/>
          <w:szCs w:val="20"/>
          <w:lang w:eastAsia="it-IT"/>
        </w:rPr>
        <w:t> si riferisce all'intorno della configurazione 1.</w:t>
      </w:r>
    </w:p>
    <w:p w:rsidR="00D81423" w:rsidRPr="00D81423" w:rsidRDefault="00D81423" w:rsidP="003C3811">
      <w:pPr>
        <w:shd w:val="clear" w:color="auto" w:fill="FFFFFF"/>
        <w:spacing w:after="0" w:line="240" w:lineRule="auto"/>
        <w:rPr>
          <w:rFonts w:eastAsia="Times New Roman" w:cstheme="minorHAnsi"/>
          <w:color w:val="333333"/>
          <w:sz w:val="20"/>
          <w:szCs w:val="20"/>
          <w:lang w:eastAsia="it-IT"/>
        </w:rPr>
      </w:pPr>
      <w:r w:rsidRPr="00D81423">
        <w:rPr>
          <w:rFonts w:eastAsia="Times New Roman" w:cstheme="minorHAnsi"/>
          <w:color w:val="333333"/>
          <w:sz w:val="20"/>
          <w:szCs w:val="20"/>
          <w:lang w:eastAsia="it-IT"/>
        </w:rPr>
        <w:t>Dato quindi uno spostamento </w:t>
      </w:r>
      <w:r w:rsidRPr="003C3811">
        <w:rPr>
          <w:rFonts w:eastAsia="Times New Roman" w:cstheme="minorHAnsi"/>
          <w:color w:val="333333"/>
          <w:sz w:val="20"/>
          <w:szCs w:val="20"/>
          <w:lang w:eastAsia="it-IT"/>
        </w:rPr>
        <w:t>δ</w:t>
      </w:r>
      <w:r w:rsidRPr="00C27DAD">
        <w:rPr>
          <w:rFonts w:eastAsia="Times New Roman" w:cstheme="minorHAnsi"/>
          <w:color w:val="333333"/>
          <w:sz w:val="20"/>
          <w:szCs w:val="20"/>
          <w:vertAlign w:val="subscript"/>
          <w:lang w:eastAsia="it-IT"/>
        </w:rPr>
        <w:t>1</w:t>
      </w:r>
      <w:r w:rsidR="003C3811" w:rsidRPr="003C3811">
        <w:rPr>
          <w:rFonts w:eastAsia="Times New Roman" w:cstheme="minorHAnsi"/>
          <w:color w:val="333333"/>
          <w:sz w:val="20"/>
          <w:szCs w:val="20"/>
          <w:lang w:eastAsia="it-IT"/>
        </w:rPr>
        <w:t xml:space="preserve"> </w:t>
      </w:r>
      <w:r w:rsidRPr="00D81423">
        <w:rPr>
          <w:rFonts w:eastAsia="Times New Roman" w:cstheme="minorHAnsi"/>
          <w:color w:val="333333"/>
          <w:sz w:val="20"/>
          <w:szCs w:val="20"/>
          <w:lang w:eastAsia="it-IT"/>
        </w:rPr>
        <w:t> proprio della configurazione di equilibrio, che è in equilibrio con un carico </w:t>
      </w:r>
      <w:r w:rsidRPr="003C3811">
        <w:rPr>
          <w:rFonts w:eastAsia="Times New Roman" w:cstheme="minorHAnsi"/>
          <w:color w:val="333333"/>
          <w:sz w:val="20"/>
          <w:szCs w:val="20"/>
          <w:lang w:eastAsia="it-IT"/>
        </w:rPr>
        <w:t>F1</w:t>
      </w:r>
      <w:r w:rsidR="003C3811">
        <w:rPr>
          <w:rFonts w:eastAsia="Times New Roman" w:cstheme="minorHAnsi"/>
          <w:color w:val="333333"/>
          <w:sz w:val="20"/>
          <w:szCs w:val="20"/>
          <w:lang w:eastAsia="it-IT"/>
        </w:rPr>
        <w:t xml:space="preserve">, cosa succede </w:t>
      </w:r>
      <w:r w:rsidRPr="00D81423">
        <w:rPr>
          <w:rFonts w:eastAsia="Times New Roman" w:cstheme="minorHAnsi"/>
          <w:color w:val="333333"/>
          <w:sz w:val="20"/>
          <w:szCs w:val="20"/>
          <w:lang w:eastAsia="it-IT"/>
        </w:rPr>
        <w:t>quando vario il carico da </w:t>
      </w:r>
      <w:r w:rsidRPr="003C3811">
        <w:rPr>
          <w:rFonts w:eastAsia="Times New Roman" w:cstheme="minorHAnsi"/>
          <w:color w:val="333333"/>
          <w:sz w:val="20"/>
          <w:szCs w:val="20"/>
          <w:lang w:eastAsia="it-IT"/>
        </w:rPr>
        <w:t>F</w:t>
      </w:r>
      <w:r w:rsidRPr="00C27DAD">
        <w:rPr>
          <w:rFonts w:eastAsia="Times New Roman" w:cstheme="minorHAnsi"/>
          <w:color w:val="333333"/>
          <w:sz w:val="20"/>
          <w:szCs w:val="20"/>
          <w:vertAlign w:val="subscript"/>
          <w:lang w:eastAsia="it-IT"/>
        </w:rPr>
        <w:t>1</w:t>
      </w:r>
      <w:r w:rsidRPr="00D81423">
        <w:rPr>
          <w:rFonts w:eastAsia="Times New Roman" w:cstheme="minorHAnsi"/>
          <w:color w:val="333333"/>
          <w:sz w:val="20"/>
          <w:szCs w:val="20"/>
          <w:lang w:eastAsia="it-IT"/>
        </w:rPr>
        <w:t> a </w:t>
      </w:r>
      <w:r w:rsidRPr="003C3811">
        <w:rPr>
          <w:rFonts w:eastAsia="Times New Roman" w:cstheme="minorHAnsi"/>
          <w:color w:val="333333"/>
          <w:sz w:val="20"/>
          <w:szCs w:val="20"/>
          <w:lang w:eastAsia="it-IT"/>
        </w:rPr>
        <w:t>F</w:t>
      </w:r>
      <w:r w:rsidRPr="00C27DAD">
        <w:rPr>
          <w:rFonts w:eastAsia="Times New Roman" w:cstheme="minorHAnsi"/>
          <w:color w:val="333333"/>
          <w:sz w:val="20"/>
          <w:szCs w:val="20"/>
          <w:vertAlign w:val="subscript"/>
          <w:lang w:eastAsia="it-IT"/>
        </w:rPr>
        <w:t>1</w:t>
      </w:r>
      <w:r w:rsidRPr="003C3811">
        <w:rPr>
          <w:rFonts w:eastAsia="Times New Roman" w:cstheme="minorHAnsi"/>
          <w:color w:val="333333"/>
          <w:sz w:val="20"/>
          <w:szCs w:val="20"/>
          <w:lang w:eastAsia="it-IT"/>
        </w:rPr>
        <w:t>+ΔF</w:t>
      </w:r>
      <w:r w:rsidRPr="00C27DAD">
        <w:rPr>
          <w:rFonts w:eastAsia="Times New Roman" w:cstheme="minorHAnsi"/>
          <w:color w:val="333333"/>
          <w:sz w:val="20"/>
          <w:szCs w:val="20"/>
          <w:vertAlign w:val="subscript"/>
          <w:lang w:eastAsia="it-IT"/>
        </w:rPr>
        <w:t>1</w:t>
      </w:r>
      <w:r w:rsidRPr="00D81423">
        <w:rPr>
          <w:rFonts w:eastAsia="Times New Roman" w:cstheme="minorHAnsi"/>
          <w:color w:val="333333"/>
          <w:sz w:val="20"/>
          <w:szCs w:val="20"/>
          <w:lang w:eastAsia="it-IT"/>
        </w:rPr>
        <w:t>? </w:t>
      </w:r>
      <w:r w:rsidRPr="00D81423">
        <w:rPr>
          <w:rFonts w:eastAsia="Times New Roman" w:cstheme="minorHAnsi"/>
          <w:color w:val="333333"/>
          <w:sz w:val="20"/>
          <w:szCs w:val="20"/>
          <w:lang w:eastAsia="it-IT"/>
        </w:rPr>
        <w:br/>
      </w:r>
      <w:r w:rsidRPr="00D81423">
        <w:rPr>
          <w:rFonts w:eastAsia="Times New Roman" w:cstheme="minorHAnsi"/>
          <w:color w:val="333333"/>
          <w:sz w:val="20"/>
          <w:szCs w:val="20"/>
          <w:lang w:eastAsia="it-IT"/>
        </w:rPr>
        <w:br/>
      </w:r>
      <w:r w:rsidRPr="003C3811">
        <w:rPr>
          <w:rFonts w:eastAsia="Times New Roman" w:cstheme="minorHAnsi"/>
          <w:color w:val="333333"/>
          <w:sz w:val="20"/>
          <w:szCs w:val="20"/>
          <w:lang w:eastAsia="it-IT"/>
        </w:rPr>
        <w:t>δ1</w:t>
      </w:r>
      <w:r w:rsidR="003C3811" w:rsidRPr="003C3811">
        <w:rPr>
          <w:rFonts w:eastAsia="Times New Roman" w:cstheme="minorHAnsi"/>
          <w:color w:val="333333"/>
          <w:sz w:val="20"/>
          <w:szCs w:val="20"/>
          <w:lang w:eastAsia="it-IT"/>
        </w:rPr>
        <w:t xml:space="preserve"> </w:t>
      </w:r>
      <w:r w:rsidRPr="00D81423">
        <w:rPr>
          <w:rFonts w:eastAsia="Times New Roman" w:cstheme="minorHAnsi"/>
          <w:color w:val="333333"/>
          <w:sz w:val="20"/>
          <w:szCs w:val="20"/>
          <w:lang w:eastAsia="it-IT"/>
        </w:rPr>
        <w:t>non sarà più in equilibrio col carico variato, ma dovrà assestarsi in modo da ottenere una configurazione variata in spostamento a fronte di una perturbazione del carico.</w:t>
      </w:r>
      <w:r w:rsidRPr="00D81423">
        <w:rPr>
          <w:rFonts w:eastAsia="Times New Roman" w:cstheme="minorHAnsi"/>
          <w:color w:val="333333"/>
          <w:sz w:val="20"/>
          <w:szCs w:val="20"/>
          <w:lang w:eastAsia="it-IT"/>
        </w:rPr>
        <w:br/>
        <w:t>La matrice di rigidezza tangente lega la variazione di spostamento alla variazione di carico, e quando essa è singolare è possibile avere una variazione di spostamento non nulla a fronte di una variazione di carico nulla:</w:t>
      </w:r>
    </w:p>
    <w:p w:rsidR="00C27DAD" w:rsidRDefault="00C27DAD" w:rsidP="00D81423">
      <w:pPr>
        <w:shd w:val="clear" w:color="auto" w:fill="FFFFFF"/>
        <w:spacing w:after="0" w:line="240" w:lineRule="auto"/>
        <w:rPr>
          <w:rFonts w:ascii="MJXc-TeX-math-Iw" w:eastAsia="Times New Roman" w:hAnsi="MJXc-TeX-math-Iw" w:cs="Arial"/>
          <w:color w:val="333333"/>
          <w:sz w:val="19"/>
          <w:lang w:eastAsia="it-IT"/>
        </w:rPr>
      </w:pPr>
      <w:r>
        <w:rPr>
          <w:rFonts w:ascii="MJXc-TeX-math-Iw" w:eastAsia="Times New Roman" w:hAnsi="MJXc-TeX-math-Iw" w:cs="Arial"/>
          <w:color w:val="333333"/>
          <w:sz w:val="19"/>
          <w:lang w:eastAsia="it-IT"/>
        </w:rPr>
        <w:t xml:space="preserve">  </w:t>
      </w:r>
    </w:p>
    <w:p w:rsidR="00C27DAD" w:rsidRDefault="00C27DAD" w:rsidP="00D81423">
      <w:pPr>
        <w:shd w:val="clear" w:color="auto" w:fill="FFFFFF"/>
        <w:spacing w:after="0" w:line="240" w:lineRule="auto"/>
        <w:rPr>
          <w:rFonts w:ascii="MJXc-TeX-math-Iw" w:eastAsia="Times New Roman" w:hAnsi="MJXc-TeX-math-Iw" w:cs="Arial"/>
          <w:color w:val="333333"/>
          <w:sz w:val="19"/>
          <w:lang w:eastAsia="it-IT"/>
        </w:rPr>
      </w:pPr>
    </w:p>
    <w:p w:rsidR="00D81423" w:rsidRDefault="00C55BAD" w:rsidP="00C27DAD">
      <w:pPr>
        <w:shd w:val="clear" w:color="auto" w:fill="FFFFFF"/>
        <w:spacing w:after="0" w:line="240" w:lineRule="auto"/>
        <w:jc w:val="center"/>
        <w:rPr>
          <w:rFonts w:ascii="MJXc-TeX-math-Iw" w:eastAsia="Times New Roman" w:hAnsi="MJXc-TeX-math-Iw" w:cs="Arial"/>
          <w:color w:val="333333"/>
          <w:sz w:val="19"/>
          <w:lang w:eastAsia="it-IT"/>
        </w:rPr>
      </w:pPr>
      <w:r w:rsidRPr="00697923">
        <w:rPr>
          <w:rFonts w:ascii="MJXc-TeX-math-Iw" w:eastAsia="Times New Roman" w:hAnsi="MJXc-TeX-math-Iw" w:cs="Arial"/>
          <w:color w:val="333333"/>
          <w:sz w:val="19"/>
          <w:lang w:eastAsia="it-IT"/>
        </w:rPr>
        <w:pict>
          <v:shape id="_x0000_i1030" type="#_x0000_t75" style="width:52.7pt;height:24.4pt">
            <v:imagedata r:id="rId32" o:title="11"/>
          </v:shape>
        </w:pict>
      </w:r>
    </w:p>
    <w:p w:rsidR="00C27DAD" w:rsidRDefault="00C27DAD" w:rsidP="00C27DAD">
      <w:pPr>
        <w:shd w:val="clear" w:color="auto" w:fill="FFFFFF"/>
        <w:spacing w:after="0" w:line="240" w:lineRule="auto"/>
        <w:rPr>
          <w:rFonts w:ascii="MJXc-TeX-math-Iw" w:eastAsia="Times New Roman" w:hAnsi="MJXc-TeX-math-Iw" w:cs="Arial"/>
          <w:color w:val="333333"/>
          <w:sz w:val="19"/>
          <w:lang w:eastAsia="it-IT"/>
        </w:rPr>
      </w:pPr>
      <w:r>
        <w:rPr>
          <w:rFonts w:ascii="MJXc-TeX-math-Iw" w:eastAsia="Times New Roman" w:hAnsi="MJXc-TeX-math-Iw" w:cs="Arial"/>
          <w:color w:val="333333"/>
          <w:sz w:val="19"/>
          <w:lang w:eastAsia="it-IT"/>
        </w:rPr>
        <w:t>Con:</w:t>
      </w:r>
    </w:p>
    <w:p w:rsidR="00C27DAD" w:rsidRDefault="00C27DAD" w:rsidP="00C27DAD">
      <w:pPr>
        <w:shd w:val="clear" w:color="auto" w:fill="FFFFFF"/>
        <w:spacing w:after="0" w:line="240" w:lineRule="auto"/>
        <w:jc w:val="center"/>
        <w:rPr>
          <w:rFonts w:ascii="Arial" w:eastAsia="Times New Roman" w:hAnsi="Arial" w:cs="Arial"/>
          <w:color w:val="333333"/>
          <w:sz w:val="16"/>
          <w:szCs w:val="16"/>
          <w:lang w:eastAsia="it-IT"/>
        </w:rPr>
      </w:pPr>
      <w:r>
        <w:rPr>
          <w:rFonts w:ascii="Arial" w:eastAsia="Times New Roman" w:hAnsi="Arial" w:cs="Arial"/>
          <w:color w:val="333333"/>
          <w:sz w:val="16"/>
          <w:szCs w:val="16"/>
          <w:lang w:eastAsia="it-IT"/>
        </w:rPr>
        <w:t xml:space="preserve"> </w:t>
      </w:r>
    </w:p>
    <w:p w:rsidR="00C27DAD" w:rsidRPr="00D81423" w:rsidRDefault="00C55BAD" w:rsidP="00C27DAD">
      <w:pPr>
        <w:shd w:val="clear" w:color="auto" w:fill="FFFFFF"/>
        <w:spacing w:after="0" w:line="240" w:lineRule="auto"/>
        <w:jc w:val="center"/>
        <w:rPr>
          <w:rFonts w:ascii="Arial" w:eastAsia="Times New Roman" w:hAnsi="Arial" w:cs="Arial"/>
          <w:color w:val="333333"/>
          <w:sz w:val="16"/>
          <w:szCs w:val="16"/>
          <w:lang w:eastAsia="it-IT"/>
        </w:rPr>
      </w:pPr>
      <w:r w:rsidRPr="00697923">
        <w:rPr>
          <w:rFonts w:ascii="Arial" w:eastAsia="Times New Roman" w:hAnsi="Arial" w:cs="Arial"/>
          <w:color w:val="333333"/>
          <w:sz w:val="16"/>
          <w:szCs w:val="16"/>
          <w:lang w:eastAsia="it-IT"/>
        </w:rPr>
        <w:lastRenderedPageBreak/>
        <w:pict>
          <v:shape id="_x0000_i1031" type="#_x0000_t75" style="width:100.9pt;height:38pt">
            <v:imagedata r:id="rId33" o:title="12"/>
          </v:shape>
        </w:pict>
      </w:r>
    </w:p>
    <w:p w:rsidR="00C27DAD" w:rsidRDefault="00D81423" w:rsidP="00D81423">
      <w:pPr>
        <w:shd w:val="clear" w:color="auto" w:fill="FFFFFF"/>
        <w:spacing w:after="0" w:line="240" w:lineRule="auto"/>
        <w:rPr>
          <w:rFonts w:ascii="Arial" w:eastAsia="Times New Roman" w:hAnsi="Arial" w:cs="Arial"/>
          <w:color w:val="333333"/>
          <w:sz w:val="16"/>
          <w:szCs w:val="16"/>
          <w:lang w:eastAsia="it-IT"/>
        </w:rPr>
      </w:pPr>
      <w:r w:rsidRPr="00D81423">
        <w:rPr>
          <w:rFonts w:ascii="Arial" w:eastAsia="Times New Roman" w:hAnsi="Arial" w:cs="Arial"/>
          <w:color w:val="333333"/>
          <w:sz w:val="16"/>
          <w:szCs w:val="16"/>
          <w:lang w:eastAsia="it-IT"/>
        </w:rPr>
        <w:t>Nei software la condizione di equilibrio </w:t>
      </w:r>
      <w:r w:rsidRPr="00D81423">
        <w:rPr>
          <w:rFonts w:ascii="MJXc-TeX-main-Rw" w:eastAsia="Times New Roman" w:hAnsi="MJXc-TeX-main-Rw" w:cs="Arial"/>
          <w:color w:val="333333"/>
          <w:sz w:val="19"/>
          <w:lang w:eastAsia="it-IT"/>
        </w:rPr>
        <w:t>0</w:t>
      </w:r>
      <w:r w:rsidRPr="00D81423">
        <w:rPr>
          <w:rFonts w:ascii="Arial" w:eastAsia="Times New Roman" w:hAnsi="Arial" w:cs="Arial"/>
          <w:color w:val="333333"/>
          <w:sz w:val="16"/>
          <w:szCs w:val="16"/>
          <w:lang w:eastAsia="it-IT"/>
        </w:rPr>
        <w:t> è quella scarica (</w:t>
      </w:r>
      <w:r w:rsidRPr="00D81423">
        <w:rPr>
          <w:rFonts w:ascii="MJXc-TeX-main-Rw" w:eastAsia="Times New Roman" w:hAnsi="MJXc-TeX-main-Rw" w:cs="Arial"/>
          <w:color w:val="333333"/>
          <w:sz w:val="19"/>
          <w:lang w:eastAsia="it-IT"/>
        </w:rPr>
        <w:t>0</w:t>
      </w:r>
      <w:r w:rsidR="00C27DAD">
        <w:rPr>
          <w:rFonts w:ascii="Arial" w:eastAsia="Times New Roman" w:hAnsi="Arial" w:cs="Arial"/>
          <w:color w:val="333333"/>
          <w:sz w:val="19"/>
          <w:lang w:eastAsia="it-IT"/>
        </w:rPr>
        <w:t xml:space="preserve"> </w:t>
      </w:r>
      <w:r w:rsidRPr="00D81423">
        <w:rPr>
          <w:rFonts w:ascii="Arial" w:eastAsia="Times New Roman" w:hAnsi="Arial" w:cs="Arial"/>
          <w:color w:val="333333"/>
          <w:sz w:val="16"/>
          <w:szCs w:val="16"/>
          <w:lang w:eastAsia="it-IT"/>
        </w:rPr>
        <w:t>coincide con l'origine degli assi del diagramma </w:t>
      </w:r>
      <w:proofErr w:type="spellStart"/>
      <w:r w:rsidRPr="00D81423">
        <w:rPr>
          <w:rFonts w:ascii="MJXc-TeX-math-Iw" w:eastAsia="Times New Roman" w:hAnsi="MJXc-TeX-math-Iw" w:cs="Arial"/>
          <w:color w:val="333333"/>
          <w:sz w:val="19"/>
          <w:lang w:eastAsia="it-IT"/>
        </w:rPr>
        <w:t>F</w:t>
      </w:r>
      <w:r w:rsidRPr="00D81423">
        <w:rPr>
          <w:rFonts w:ascii="MJXc-TeX-main-Rw" w:eastAsia="Times New Roman" w:hAnsi="MJXc-TeX-main-Rw" w:cs="Arial"/>
          <w:color w:val="333333"/>
          <w:sz w:val="19"/>
          <w:lang w:eastAsia="it-IT"/>
        </w:rPr>
        <w:t>−</w:t>
      </w:r>
      <w:r w:rsidRPr="00D81423">
        <w:rPr>
          <w:rFonts w:ascii="MJXc-TeX-math-Iw" w:eastAsia="Times New Roman" w:hAnsi="MJXc-TeX-math-Iw" w:cs="Arial"/>
          <w:color w:val="333333"/>
          <w:sz w:val="19"/>
          <w:lang w:eastAsia="it-IT"/>
        </w:rPr>
        <w:t>δ</w:t>
      </w:r>
      <w:proofErr w:type="spellEnd"/>
      <w:r w:rsidRPr="00D81423">
        <w:rPr>
          <w:rFonts w:ascii="Arial" w:eastAsia="Times New Roman" w:hAnsi="Arial" w:cs="Arial"/>
          <w:color w:val="333333"/>
          <w:sz w:val="16"/>
          <w:szCs w:val="16"/>
          <w:lang w:eastAsia="it-IT"/>
        </w:rPr>
        <w:t>) e come condizione di equilibrio </w:t>
      </w:r>
      <w:r w:rsidRPr="00D81423">
        <w:rPr>
          <w:rFonts w:ascii="MJXc-TeX-main-Rw" w:eastAsia="Times New Roman" w:hAnsi="MJXc-TeX-main-Rw" w:cs="Arial"/>
          <w:color w:val="333333"/>
          <w:sz w:val="19"/>
          <w:lang w:eastAsia="it-IT"/>
        </w:rPr>
        <w:t>1</w:t>
      </w:r>
      <w:r w:rsidRPr="00D81423">
        <w:rPr>
          <w:rFonts w:ascii="Arial" w:eastAsia="Times New Roman" w:hAnsi="Arial" w:cs="Arial"/>
          <w:color w:val="333333"/>
          <w:sz w:val="16"/>
          <w:szCs w:val="16"/>
          <w:lang w:eastAsia="it-IT"/>
        </w:rPr>
        <w:t> si prende quella sotto carico di riferimento.</w:t>
      </w:r>
    </w:p>
    <w:p w:rsidR="00C27DAD" w:rsidRDefault="00D81423" w:rsidP="00D81423">
      <w:pPr>
        <w:shd w:val="clear" w:color="auto" w:fill="FFFFFF"/>
        <w:spacing w:after="0" w:line="240" w:lineRule="auto"/>
        <w:rPr>
          <w:rFonts w:ascii="Arial" w:eastAsia="Times New Roman" w:hAnsi="Arial" w:cs="Arial"/>
          <w:color w:val="333333"/>
          <w:sz w:val="16"/>
          <w:szCs w:val="16"/>
          <w:lang w:eastAsia="it-IT"/>
        </w:rPr>
      </w:pPr>
      <w:r w:rsidRPr="00D81423">
        <w:rPr>
          <w:rFonts w:ascii="Arial" w:eastAsia="Times New Roman" w:hAnsi="Arial" w:cs="Arial"/>
          <w:color w:val="333333"/>
          <w:sz w:val="16"/>
          <w:szCs w:val="16"/>
          <w:lang w:eastAsia="it-IT"/>
        </w:rPr>
        <w:br/>
        <w:t>Per passare da stato </w:t>
      </w:r>
      <w:r w:rsidRPr="00D81423">
        <w:rPr>
          <w:rFonts w:ascii="MJXc-TeX-main-Rw" w:eastAsia="Times New Roman" w:hAnsi="MJXc-TeX-main-Rw" w:cs="Arial"/>
          <w:color w:val="333333"/>
          <w:sz w:val="19"/>
          <w:lang w:eastAsia="it-IT"/>
        </w:rPr>
        <w:t>0</w:t>
      </w:r>
      <w:r w:rsidRPr="00D81423">
        <w:rPr>
          <w:rFonts w:ascii="Arial" w:eastAsia="Times New Roman" w:hAnsi="Arial" w:cs="Arial"/>
          <w:color w:val="333333"/>
          <w:sz w:val="16"/>
          <w:szCs w:val="16"/>
          <w:lang w:eastAsia="it-IT"/>
        </w:rPr>
        <w:t> a stato </w:t>
      </w:r>
      <w:r w:rsidRPr="00D81423">
        <w:rPr>
          <w:rFonts w:ascii="MJXc-TeX-main-Rw" w:eastAsia="Times New Roman" w:hAnsi="MJXc-TeX-main-Rw" w:cs="Arial"/>
          <w:color w:val="333333"/>
          <w:sz w:val="19"/>
          <w:lang w:eastAsia="it-IT"/>
        </w:rPr>
        <w:t>1</w:t>
      </w:r>
      <w:r w:rsidRPr="00D81423">
        <w:rPr>
          <w:rFonts w:ascii="Arial" w:eastAsia="Times New Roman" w:hAnsi="Arial" w:cs="Arial"/>
          <w:color w:val="333333"/>
          <w:sz w:val="16"/>
          <w:szCs w:val="16"/>
          <w:lang w:eastAsia="it-IT"/>
        </w:rPr>
        <w:t> Marc fa un'evoluzione lineare elastica da stato </w:t>
      </w:r>
      <w:r w:rsidRPr="00D81423">
        <w:rPr>
          <w:rFonts w:ascii="MJXc-TeX-main-Rw" w:eastAsia="Times New Roman" w:hAnsi="MJXc-TeX-main-Rw" w:cs="Arial"/>
          <w:color w:val="333333"/>
          <w:sz w:val="19"/>
          <w:lang w:eastAsia="it-IT"/>
        </w:rPr>
        <w:t>0</w:t>
      </w:r>
      <w:r w:rsidRPr="00D81423">
        <w:rPr>
          <w:rFonts w:ascii="Arial" w:eastAsia="Times New Roman" w:hAnsi="Arial" w:cs="Arial"/>
          <w:color w:val="333333"/>
          <w:sz w:val="16"/>
          <w:szCs w:val="16"/>
          <w:lang w:eastAsia="it-IT"/>
        </w:rPr>
        <w:t>a stato </w:t>
      </w:r>
      <w:r w:rsidRPr="00D81423">
        <w:rPr>
          <w:rFonts w:ascii="MJXc-TeX-main-Rw" w:eastAsia="Times New Roman" w:hAnsi="MJXc-TeX-main-Rw" w:cs="Arial"/>
          <w:color w:val="333333"/>
          <w:sz w:val="19"/>
          <w:lang w:eastAsia="it-IT"/>
        </w:rPr>
        <w:t>1</w:t>
      </w:r>
      <w:r w:rsidRPr="00D81423">
        <w:rPr>
          <w:rFonts w:ascii="Arial" w:eastAsia="Times New Roman" w:hAnsi="Arial" w:cs="Arial"/>
          <w:color w:val="333333"/>
          <w:sz w:val="16"/>
          <w:szCs w:val="16"/>
          <w:lang w:eastAsia="it-IT"/>
        </w:rPr>
        <w:t> per poi ricalcolare la matrice di rigidezza, la quale può essere diversa tra stato </w:t>
      </w:r>
      <w:r w:rsidRPr="00D81423">
        <w:rPr>
          <w:rFonts w:ascii="MJXc-TeX-main-Rw" w:eastAsia="Times New Roman" w:hAnsi="MJXc-TeX-main-Rw" w:cs="Arial"/>
          <w:color w:val="333333"/>
          <w:sz w:val="19"/>
          <w:lang w:eastAsia="it-IT"/>
        </w:rPr>
        <w:t>0</w:t>
      </w:r>
      <w:r w:rsidR="00C27DAD">
        <w:rPr>
          <w:rFonts w:ascii="MJXc-TeX-main-Rw" w:eastAsia="Times New Roman" w:hAnsi="MJXc-TeX-main-Rw" w:cs="Arial"/>
          <w:color w:val="333333"/>
          <w:sz w:val="19"/>
          <w:lang w:eastAsia="it-IT"/>
        </w:rPr>
        <w:t xml:space="preserve"> </w:t>
      </w:r>
      <w:r w:rsidRPr="00D81423">
        <w:rPr>
          <w:rFonts w:ascii="Arial" w:eastAsia="Times New Roman" w:hAnsi="Arial" w:cs="Arial"/>
          <w:color w:val="333333"/>
          <w:sz w:val="16"/>
          <w:szCs w:val="16"/>
          <w:lang w:eastAsia="it-IT"/>
        </w:rPr>
        <w:t>e stato</w:t>
      </w:r>
      <w:r w:rsidR="00C27DAD">
        <w:rPr>
          <w:rFonts w:ascii="Arial" w:eastAsia="Times New Roman" w:hAnsi="Arial" w:cs="Arial"/>
          <w:color w:val="333333"/>
          <w:sz w:val="16"/>
          <w:szCs w:val="16"/>
          <w:lang w:eastAsia="it-IT"/>
        </w:rPr>
        <w:t>1.</w:t>
      </w:r>
    </w:p>
    <w:p w:rsidR="00C27DAD" w:rsidRDefault="00C27DAD" w:rsidP="00D81423">
      <w:pPr>
        <w:shd w:val="clear" w:color="auto" w:fill="FFFFFF"/>
        <w:spacing w:after="0" w:line="240" w:lineRule="auto"/>
        <w:rPr>
          <w:rFonts w:ascii="Arial" w:eastAsia="Times New Roman" w:hAnsi="Arial" w:cs="Arial"/>
          <w:color w:val="333333"/>
          <w:sz w:val="16"/>
          <w:szCs w:val="16"/>
          <w:lang w:eastAsia="it-IT"/>
        </w:rPr>
      </w:pPr>
      <w:r>
        <w:rPr>
          <w:rFonts w:ascii="Arial" w:eastAsia="Times New Roman" w:hAnsi="Arial" w:cs="Arial"/>
          <w:color w:val="333333"/>
          <w:sz w:val="16"/>
          <w:szCs w:val="16"/>
          <w:lang w:eastAsia="it-IT"/>
        </w:rPr>
        <w:t xml:space="preserve">       </w:t>
      </w:r>
    </w:p>
    <w:p w:rsidR="00C27DAD" w:rsidRDefault="00C27DAD" w:rsidP="00D81423">
      <w:pPr>
        <w:shd w:val="clear" w:color="auto" w:fill="FFFFFF"/>
        <w:spacing w:after="0" w:line="240" w:lineRule="auto"/>
        <w:rPr>
          <w:rFonts w:ascii="Arial" w:eastAsia="Times New Roman" w:hAnsi="Arial" w:cs="Arial"/>
          <w:color w:val="333333"/>
          <w:sz w:val="16"/>
          <w:szCs w:val="16"/>
          <w:lang w:eastAsia="it-IT"/>
        </w:rPr>
      </w:pPr>
    </w:p>
    <w:p w:rsidR="00C27DAD" w:rsidRDefault="00C27DAD" w:rsidP="00D81423">
      <w:pPr>
        <w:shd w:val="clear" w:color="auto" w:fill="FFFFFF"/>
        <w:spacing w:after="0" w:line="240" w:lineRule="auto"/>
        <w:rPr>
          <w:rFonts w:ascii="Arial" w:eastAsia="Times New Roman" w:hAnsi="Arial" w:cs="Arial"/>
          <w:color w:val="333333"/>
          <w:sz w:val="16"/>
          <w:szCs w:val="16"/>
          <w:lang w:eastAsia="it-IT"/>
        </w:rPr>
      </w:pPr>
      <w:r>
        <w:rPr>
          <w:rFonts w:ascii="Arial" w:eastAsia="Times New Roman" w:hAnsi="Arial" w:cs="Arial"/>
          <w:color w:val="333333"/>
          <w:sz w:val="16"/>
          <w:szCs w:val="16"/>
          <w:lang w:eastAsia="it-IT"/>
        </w:rPr>
        <w:t xml:space="preserve">                                      </w:t>
      </w:r>
      <w:r w:rsidR="00D81423">
        <w:rPr>
          <w:rFonts w:ascii="Arial" w:eastAsia="Times New Roman" w:hAnsi="Arial" w:cs="Arial"/>
          <w:noProof/>
          <w:color w:val="333333"/>
          <w:sz w:val="16"/>
          <w:szCs w:val="16"/>
          <w:lang w:eastAsia="it-IT"/>
        </w:rPr>
        <w:drawing>
          <wp:inline distT="0" distB="0" distL="0" distR="0">
            <wp:extent cx="3191304" cy="3448800"/>
            <wp:effectExtent l="19050" t="0" r="9096" b="0"/>
            <wp:docPr id="15" name="Immagine 15" descr="https://cdm.ing.unimo.it/dokuwiki/_media/wikitelaio2016/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m.ing.unimo.it/dokuwiki/_media/wikitelaio2016/img_0087.jpg"/>
                    <pic:cNvPicPr>
                      <a:picLocks noChangeAspect="1" noChangeArrowheads="1"/>
                    </pic:cNvPicPr>
                  </pic:nvPicPr>
                  <pic:blipFill>
                    <a:blip r:embed="rId34" cstate="print"/>
                    <a:srcRect/>
                    <a:stretch>
                      <a:fillRect/>
                    </a:stretch>
                  </pic:blipFill>
                  <pic:spPr bwMode="auto">
                    <a:xfrm>
                      <a:off x="0" y="0"/>
                      <a:ext cx="3195925" cy="3453794"/>
                    </a:xfrm>
                    <a:prstGeom prst="rect">
                      <a:avLst/>
                    </a:prstGeom>
                    <a:noFill/>
                    <a:ln w="9525">
                      <a:noFill/>
                      <a:miter lim="800000"/>
                      <a:headEnd/>
                      <a:tailEnd/>
                    </a:ln>
                  </pic:spPr>
                </pic:pic>
              </a:graphicData>
            </a:graphic>
          </wp:inline>
        </w:drawing>
      </w:r>
    </w:p>
    <w:p w:rsidR="00C27DAD" w:rsidRDefault="00C27DAD" w:rsidP="00D81423">
      <w:pPr>
        <w:shd w:val="clear" w:color="auto" w:fill="FFFFFF"/>
        <w:spacing w:after="0" w:line="240" w:lineRule="auto"/>
        <w:rPr>
          <w:rFonts w:ascii="Arial" w:eastAsia="Times New Roman" w:hAnsi="Arial" w:cs="Arial"/>
          <w:color w:val="333333"/>
          <w:sz w:val="16"/>
          <w:szCs w:val="16"/>
          <w:lang w:eastAsia="it-IT"/>
        </w:rPr>
      </w:pPr>
    </w:p>
    <w:p w:rsidR="00C27DAD" w:rsidRPr="00C27DAD" w:rsidRDefault="00D81423" w:rsidP="00C27DAD">
      <w:pPr>
        <w:shd w:val="clear" w:color="auto" w:fill="FFFFFF"/>
        <w:spacing w:after="0" w:line="240" w:lineRule="auto"/>
        <w:jc w:val="both"/>
        <w:rPr>
          <w:rFonts w:eastAsia="Times New Roman" w:cstheme="minorHAnsi"/>
          <w:color w:val="333333"/>
          <w:sz w:val="20"/>
          <w:szCs w:val="20"/>
          <w:lang w:eastAsia="it-IT"/>
        </w:rPr>
      </w:pPr>
      <w:r w:rsidRPr="00D81423">
        <w:rPr>
          <w:rFonts w:ascii="Arial" w:eastAsia="Times New Roman" w:hAnsi="Arial" w:cs="Arial"/>
          <w:color w:val="333333"/>
          <w:sz w:val="16"/>
          <w:szCs w:val="16"/>
          <w:lang w:eastAsia="it-IT"/>
        </w:rPr>
        <w:br/>
      </w:r>
      <w:r w:rsidRPr="00D81423">
        <w:rPr>
          <w:rFonts w:eastAsia="Times New Roman" w:cstheme="minorHAnsi"/>
          <w:color w:val="333333"/>
          <w:sz w:val="20"/>
          <w:szCs w:val="20"/>
          <w:lang w:eastAsia="it-IT"/>
        </w:rPr>
        <w:t>Si avrà quindi una matrice </w:t>
      </w:r>
      <w:r w:rsidRPr="00C27DAD">
        <w:rPr>
          <w:rFonts w:eastAsia="Times New Roman" w:cstheme="minorHAnsi"/>
          <w:color w:val="333333"/>
          <w:sz w:val="20"/>
          <w:szCs w:val="20"/>
          <w:lang w:eastAsia="it-IT"/>
        </w:rPr>
        <w:t>K</w:t>
      </w:r>
      <w:r w:rsidRPr="00C27DAD">
        <w:rPr>
          <w:rFonts w:eastAsia="Times New Roman" w:cstheme="minorHAnsi"/>
          <w:color w:val="333333"/>
          <w:sz w:val="20"/>
          <w:szCs w:val="20"/>
          <w:vertAlign w:val="subscript"/>
          <w:lang w:eastAsia="it-IT"/>
        </w:rPr>
        <w:t>0</w:t>
      </w:r>
      <w:r w:rsidRPr="00D81423">
        <w:rPr>
          <w:rFonts w:eastAsia="Times New Roman" w:cstheme="minorHAnsi"/>
          <w:color w:val="333333"/>
          <w:sz w:val="20"/>
          <w:szCs w:val="20"/>
          <w:lang w:eastAsia="it-IT"/>
        </w:rPr>
        <w:t> nell'intorno dello scarico e una matrice </w:t>
      </w:r>
      <w:r w:rsidRPr="00C27DAD">
        <w:rPr>
          <w:rFonts w:eastAsia="Times New Roman" w:cstheme="minorHAnsi"/>
          <w:color w:val="333333"/>
          <w:sz w:val="20"/>
          <w:szCs w:val="20"/>
          <w:lang w:eastAsia="it-IT"/>
        </w:rPr>
        <w:t>K</w:t>
      </w:r>
      <w:r w:rsidRPr="00C27DAD">
        <w:rPr>
          <w:rFonts w:eastAsia="Times New Roman" w:cstheme="minorHAnsi"/>
          <w:color w:val="333333"/>
          <w:sz w:val="20"/>
          <w:szCs w:val="20"/>
          <w:vertAlign w:val="subscript"/>
          <w:lang w:eastAsia="it-IT"/>
        </w:rPr>
        <w:t>1</w:t>
      </w:r>
      <w:r w:rsidRPr="00D81423">
        <w:rPr>
          <w:rFonts w:eastAsia="Times New Roman" w:cstheme="minorHAnsi"/>
          <w:color w:val="333333"/>
          <w:sz w:val="20"/>
          <w:szCs w:val="20"/>
          <w:lang w:eastAsia="it-IT"/>
        </w:rPr>
        <w:t> nell'intorno del caricato. In realtà il passaggio non è esattamente lineare elastico : vediamo come si svolge. </w:t>
      </w:r>
    </w:p>
    <w:p w:rsidR="00CE29CF" w:rsidRPr="00CE29CF" w:rsidRDefault="00D81423" w:rsidP="00CE29CF">
      <w:pPr>
        <w:shd w:val="clear" w:color="auto" w:fill="FFFFFF"/>
        <w:spacing w:after="0" w:line="240" w:lineRule="auto"/>
        <w:jc w:val="both"/>
        <w:rPr>
          <w:rFonts w:eastAsia="Times New Roman" w:cstheme="minorHAnsi"/>
          <w:color w:val="333333"/>
          <w:sz w:val="20"/>
          <w:szCs w:val="20"/>
          <w:lang w:eastAsia="it-IT"/>
        </w:rPr>
      </w:pPr>
      <w:r w:rsidRPr="00D81423">
        <w:rPr>
          <w:rFonts w:eastAsia="Times New Roman" w:cstheme="minorHAnsi"/>
          <w:color w:val="333333"/>
          <w:sz w:val="20"/>
          <w:szCs w:val="20"/>
          <w:lang w:eastAsia="it-IT"/>
        </w:rPr>
        <w:br/>
      </w:r>
      <w:r w:rsidRPr="00C27DAD">
        <w:rPr>
          <w:rFonts w:eastAsia="Times New Roman" w:cstheme="minorHAnsi"/>
          <w:color w:val="333333"/>
          <w:sz w:val="20"/>
          <w:szCs w:val="20"/>
          <w:lang w:eastAsia="it-IT"/>
        </w:rPr>
        <w:t>K</w:t>
      </w:r>
      <w:r w:rsidRPr="00CE29CF">
        <w:rPr>
          <w:rFonts w:eastAsia="Times New Roman" w:cstheme="minorHAnsi"/>
          <w:color w:val="333333"/>
          <w:sz w:val="20"/>
          <w:szCs w:val="20"/>
          <w:vertAlign w:val="subscript"/>
          <w:lang w:eastAsia="it-IT"/>
        </w:rPr>
        <w:t>0</w:t>
      </w:r>
      <w:r w:rsidR="00CE29CF">
        <w:rPr>
          <w:rFonts w:eastAsia="Times New Roman" w:cstheme="minorHAnsi"/>
          <w:color w:val="333333"/>
          <w:sz w:val="20"/>
          <w:szCs w:val="20"/>
          <w:lang w:eastAsia="it-IT"/>
        </w:rPr>
        <w:t xml:space="preserve"> </w:t>
      </w:r>
      <w:r w:rsidRPr="00D81423">
        <w:rPr>
          <w:rFonts w:eastAsia="Times New Roman" w:cstheme="minorHAnsi"/>
          <w:color w:val="333333"/>
          <w:sz w:val="20"/>
          <w:szCs w:val="20"/>
          <w:lang w:eastAsia="it-IT"/>
        </w:rPr>
        <w:t>la prendo da struttura indeformata scarica (come prima) , mentre </w:t>
      </w:r>
      <w:r w:rsidRPr="00C27DAD">
        <w:rPr>
          <w:rFonts w:eastAsia="Times New Roman" w:cstheme="minorHAnsi"/>
          <w:color w:val="333333"/>
          <w:sz w:val="20"/>
          <w:szCs w:val="20"/>
          <w:lang w:eastAsia="it-IT"/>
        </w:rPr>
        <w:t>K</w:t>
      </w:r>
      <w:r w:rsidRPr="00CE29CF">
        <w:rPr>
          <w:rFonts w:eastAsia="Times New Roman" w:cstheme="minorHAnsi"/>
          <w:color w:val="333333"/>
          <w:sz w:val="20"/>
          <w:szCs w:val="20"/>
          <w:vertAlign w:val="subscript"/>
          <w:lang w:eastAsia="it-IT"/>
        </w:rPr>
        <w:t>1</w:t>
      </w:r>
      <w:r w:rsidR="00C27DAD" w:rsidRPr="00C27DAD">
        <w:rPr>
          <w:rFonts w:eastAsia="Times New Roman" w:cstheme="minorHAnsi"/>
          <w:color w:val="333333"/>
          <w:sz w:val="20"/>
          <w:szCs w:val="20"/>
          <w:lang w:eastAsia="it-IT"/>
        </w:rPr>
        <w:t xml:space="preserve"> </w:t>
      </w:r>
      <w:r w:rsidRPr="00D81423">
        <w:rPr>
          <w:rFonts w:eastAsia="Times New Roman" w:cstheme="minorHAnsi"/>
          <w:color w:val="333333"/>
          <w:sz w:val="20"/>
          <w:szCs w:val="20"/>
          <w:lang w:eastAsia="it-IT"/>
        </w:rPr>
        <w:t>è definito diversamente:</w:t>
      </w:r>
    </w:p>
    <w:p w:rsidR="00CE29CF" w:rsidRDefault="00CE29CF" w:rsidP="00D81423">
      <w:pPr>
        <w:shd w:val="clear" w:color="auto" w:fill="FFFFFF"/>
        <w:spacing w:after="0" w:line="240" w:lineRule="auto"/>
        <w:rPr>
          <w:rFonts w:ascii="Arial" w:eastAsia="Times New Roman" w:hAnsi="Arial" w:cs="Arial"/>
          <w:color w:val="333333"/>
          <w:sz w:val="16"/>
          <w:szCs w:val="16"/>
          <w:lang w:eastAsia="it-IT"/>
        </w:rPr>
      </w:pPr>
    </w:p>
    <w:p w:rsidR="00CE29CF" w:rsidRDefault="00CE29CF" w:rsidP="00D81423">
      <w:pPr>
        <w:shd w:val="clear" w:color="auto" w:fill="FFFFFF"/>
        <w:spacing w:after="0" w:line="240" w:lineRule="auto"/>
        <w:rPr>
          <w:rFonts w:ascii="Arial" w:eastAsia="Times New Roman" w:hAnsi="Arial" w:cs="Arial"/>
          <w:color w:val="333333"/>
          <w:sz w:val="16"/>
          <w:szCs w:val="16"/>
          <w:lang w:eastAsia="it-IT"/>
        </w:rPr>
      </w:pPr>
    </w:p>
    <w:p w:rsidR="00CE29CF" w:rsidRDefault="00C55BAD" w:rsidP="00CE29CF">
      <w:pPr>
        <w:shd w:val="clear" w:color="auto" w:fill="FFFFFF"/>
        <w:spacing w:after="0" w:line="240" w:lineRule="auto"/>
        <w:jc w:val="center"/>
        <w:rPr>
          <w:rFonts w:ascii="Arial" w:eastAsia="Times New Roman" w:hAnsi="Arial" w:cs="Arial"/>
          <w:color w:val="333333"/>
          <w:sz w:val="16"/>
          <w:szCs w:val="16"/>
          <w:lang w:eastAsia="it-IT"/>
        </w:rPr>
      </w:pPr>
      <w:r w:rsidRPr="00697923">
        <w:rPr>
          <w:rFonts w:ascii="Arial" w:eastAsia="Times New Roman" w:hAnsi="Arial" w:cs="Arial"/>
          <w:color w:val="333333"/>
          <w:sz w:val="16"/>
          <w:szCs w:val="16"/>
          <w:lang w:eastAsia="it-IT"/>
        </w:rPr>
        <w:pict>
          <v:shape id="_x0000_i1032" type="#_x0000_t75" style="width:117.9pt;height:44.8pt">
            <v:imagedata r:id="rId35" o:title="13"/>
          </v:shape>
        </w:pict>
      </w:r>
    </w:p>
    <w:p w:rsidR="00CE29CF" w:rsidRDefault="00CE29CF" w:rsidP="00CE29CF">
      <w:pPr>
        <w:shd w:val="clear" w:color="auto" w:fill="FFFFFF"/>
        <w:spacing w:after="0" w:line="240" w:lineRule="auto"/>
        <w:jc w:val="center"/>
        <w:rPr>
          <w:rFonts w:ascii="Arial" w:eastAsia="Times New Roman" w:hAnsi="Arial" w:cs="Arial"/>
          <w:color w:val="333333"/>
          <w:sz w:val="16"/>
          <w:szCs w:val="16"/>
          <w:lang w:eastAsia="it-IT"/>
        </w:rPr>
      </w:pPr>
    </w:p>
    <w:p w:rsidR="00D81423" w:rsidRPr="00D81423" w:rsidRDefault="00D81423" w:rsidP="00D87A6F">
      <w:pPr>
        <w:shd w:val="clear" w:color="auto" w:fill="FFFFFF"/>
        <w:spacing w:after="0" w:line="240" w:lineRule="auto"/>
        <w:rPr>
          <w:rFonts w:eastAsia="Times New Roman" w:cstheme="minorHAnsi"/>
          <w:color w:val="333333"/>
          <w:sz w:val="20"/>
          <w:szCs w:val="20"/>
          <w:lang w:eastAsia="it-IT"/>
        </w:rPr>
      </w:pPr>
      <w:r w:rsidRPr="00D81423">
        <w:rPr>
          <w:rFonts w:eastAsia="Times New Roman" w:cstheme="minorHAnsi"/>
          <w:color w:val="333333"/>
          <w:sz w:val="20"/>
          <w:szCs w:val="20"/>
          <w:lang w:eastAsia="it-IT"/>
        </w:rPr>
        <w:t>dove </w:t>
      </w:r>
      <w:r w:rsidRPr="00D87A6F">
        <w:rPr>
          <w:rFonts w:eastAsia="Times New Roman" w:cstheme="minorHAnsi"/>
          <w:color w:val="333333"/>
          <w:sz w:val="20"/>
          <w:szCs w:val="20"/>
          <w:lang w:eastAsia="it-IT"/>
        </w:rPr>
        <w:t>K</w:t>
      </w:r>
      <w:r w:rsidRPr="00D87A6F">
        <w:rPr>
          <w:rFonts w:eastAsia="Times New Roman" w:cstheme="minorHAnsi"/>
          <w:color w:val="333333"/>
          <w:sz w:val="20"/>
          <w:szCs w:val="20"/>
          <w:vertAlign w:val="subscript"/>
          <w:lang w:eastAsia="it-IT"/>
        </w:rPr>
        <w:t>G</w:t>
      </w:r>
      <w:r w:rsidR="00D87A6F" w:rsidRPr="00D87A6F">
        <w:rPr>
          <w:rFonts w:eastAsia="Times New Roman" w:cstheme="minorHAnsi"/>
          <w:color w:val="333333"/>
          <w:sz w:val="20"/>
          <w:szCs w:val="20"/>
          <w:vertAlign w:val="subscript"/>
          <w:lang w:eastAsia="it-IT"/>
        </w:rPr>
        <w:t xml:space="preserve">  </w:t>
      </w:r>
      <w:r w:rsidRPr="00D81423">
        <w:rPr>
          <w:rFonts w:eastAsia="Times New Roman" w:cstheme="minorHAnsi"/>
          <w:color w:val="333333"/>
          <w:sz w:val="20"/>
          <w:szCs w:val="20"/>
          <w:lang w:eastAsia="it-IT"/>
        </w:rPr>
        <w:t>è detta “matrice geometrica” ed è stimata come </w:t>
      </w:r>
      <w:r w:rsidRPr="00D87A6F">
        <w:rPr>
          <w:rFonts w:eastAsia="Times New Roman" w:cstheme="minorHAnsi"/>
          <w:color w:val="333333"/>
          <w:sz w:val="20"/>
          <w:szCs w:val="20"/>
          <w:lang w:eastAsia="it-IT"/>
        </w:rPr>
        <w:t>K</w:t>
      </w:r>
      <w:r w:rsidRPr="00D87A6F">
        <w:rPr>
          <w:rFonts w:eastAsia="Times New Roman" w:cstheme="minorHAnsi"/>
          <w:color w:val="333333"/>
          <w:sz w:val="20"/>
          <w:szCs w:val="20"/>
          <w:vertAlign w:val="subscript"/>
          <w:lang w:eastAsia="it-IT"/>
        </w:rPr>
        <w:t>1</w:t>
      </w:r>
      <w:r w:rsidR="00D87A6F">
        <w:rPr>
          <w:rFonts w:eastAsia="Times New Roman" w:cstheme="minorHAnsi"/>
          <w:color w:val="333333"/>
          <w:sz w:val="20"/>
          <w:szCs w:val="20"/>
          <w:lang w:eastAsia="it-IT"/>
        </w:rPr>
        <w:t>−K</w:t>
      </w:r>
      <w:r w:rsidR="00D87A6F" w:rsidRPr="00D87A6F">
        <w:rPr>
          <w:rFonts w:eastAsia="Times New Roman" w:cstheme="minorHAnsi"/>
          <w:color w:val="333333"/>
          <w:sz w:val="20"/>
          <w:szCs w:val="20"/>
          <w:vertAlign w:val="subscript"/>
          <w:lang w:eastAsia="it-IT"/>
        </w:rPr>
        <w:t>0</w:t>
      </w:r>
      <w:r w:rsidR="00D87A6F">
        <w:rPr>
          <w:rFonts w:eastAsia="Times New Roman" w:cstheme="minorHAnsi"/>
          <w:color w:val="333333"/>
          <w:sz w:val="20"/>
          <w:szCs w:val="20"/>
          <w:lang w:eastAsia="it-IT"/>
        </w:rPr>
        <w:t xml:space="preserve"> e </w:t>
      </w:r>
      <w:r w:rsidRPr="00D81423">
        <w:rPr>
          <w:rFonts w:eastAsia="Times New Roman" w:cstheme="minorHAnsi"/>
          <w:color w:val="333333"/>
          <w:sz w:val="20"/>
          <w:szCs w:val="20"/>
          <w:lang w:eastAsia="it-IT"/>
        </w:rPr>
        <w:t>scalata del fattore </w:t>
      </w:r>
      <w:r w:rsidRPr="00D87A6F">
        <w:rPr>
          <w:rFonts w:eastAsia="Times New Roman" w:cstheme="minorHAnsi"/>
          <w:color w:val="333333"/>
          <w:sz w:val="20"/>
          <w:szCs w:val="20"/>
          <w:lang w:eastAsia="it-IT"/>
        </w:rPr>
        <w:t>λ</w:t>
      </w:r>
      <w:r w:rsidR="00D87A6F">
        <w:rPr>
          <w:rFonts w:eastAsia="Times New Roman" w:cstheme="minorHAnsi"/>
          <w:color w:val="333333"/>
          <w:sz w:val="20"/>
          <w:szCs w:val="20"/>
          <w:lang w:eastAsia="it-IT"/>
        </w:rPr>
        <w:t>. </w:t>
      </w:r>
      <w:r w:rsidR="00D87A6F">
        <w:rPr>
          <w:rFonts w:eastAsia="Times New Roman" w:cstheme="minorHAnsi"/>
          <w:color w:val="333333"/>
          <w:sz w:val="20"/>
          <w:szCs w:val="20"/>
          <w:lang w:eastAsia="it-IT"/>
        </w:rPr>
        <w:br/>
      </w:r>
      <w:r w:rsidRPr="00D81423">
        <w:rPr>
          <w:rFonts w:eastAsia="Times New Roman" w:cstheme="minorHAnsi"/>
          <w:color w:val="333333"/>
          <w:sz w:val="20"/>
          <w:szCs w:val="20"/>
          <w:lang w:eastAsia="it-IT"/>
        </w:rPr>
        <w:t>Come stimare </w:t>
      </w:r>
      <w:r w:rsidRPr="00D87A6F">
        <w:rPr>
          <w:rFonts w:eastAsia="Times New Roman" w:cstheme="minorHAnsi"/>
          <w:color w:val="333333"/>
          <w:sz w:val="20"/>
          <w:szCs w:val="20"/>
          <w:lang w:eastAsia="it-IT"/>
        </w:rPr>
        <w:t>KG</w:t>
      </w:r>
      <w:r w:rsidR="00D87A6F" w:rsidRPr="00D87A6F">
        <w:rPr>
          <w:rFonts w:eastAsia="Times New Roman" w:cstheme="minorHAnsi"/>
          <w:color w:val="333333"/>
          <w:sz w:val="20"/>
          <w:szCs w:val="20"/>
          <w:lang w:eastAsia="it-IT"/>
        </w:rPr>
        <w:t>?</w:t>
      </w:r>
      <w:r w:rsidRPr="00D81423">
        <w:rPr>
          <w:rFonts w:eastAsia="Times New Roman" w:cstheme="minorHAnsi"/>
          <w:color w:val="333333"/>
          <w:sz w:val="20"/>
          <w:szCs w:val="20"/>
          <w:lang w:eastAsia="it-IT"/>
        </w:rPr>
        <w:br/>
        <w:t xml:space="preserve">Si suppone di avere una struttura </w:t>
      </w:r>
      <w:proofErr w:type="spellStart"/>
      <w:r w:rsidRPr="00D81423">
        <w:rPr>
          <w:rFonts w:eastAsia="Times New Roman" w:cstheme="minorHAnsi"/>
          <w:color w:val="333333"/>
          <w:sz w:val="20"/>
          <w:szCs w:val="20"/>
          <w:lang w:eastAsia="it-IT"/>
        </w:rPr>
        <w:t>discretizzata</w:t>
      </w:r>
      <w:proofErr w:type="spellEnd"/>
      <w:r w:rsidRPr="00D81423">
        <w:rPr>
          <w:rFonts w:eastAsia="Times New Roman" w:cstheme="minorHAnsi"/>
          <w:color w:val="333333"/>
          <w:sz w:val="20"/>
          <w:szCs w:val="20"/>
          <w:lang w:eastAsia="it-IT"/>
        </w:rPr>
        <w:t xml:space="preserve"> in configurazione indeformata </w:t>
      </w:r>
      <w:proofErr w:type="spellStart"/>
      <w:r w:rsidRPr="00D81423">
        <w:rPr>
          <w:rFonts w:eastAsia="Times New Roman" w:cstheme="minorHAnsi"/>
          <w:color w:val="333333"/>
          <w:sz w:val="20"/>
          <w:szCs w:val="20"/>
          <w:lang w:eastAsia="it-IT"/>
        </w:rPr>
        <w:t>pre-caricata</w:t>
      </w:r>
      <w:proofErr w:type="spellEnd"/>
      <w:r w:rsidRPr="00D81423">
        <w:rPr>
          <w:rFonts w:eastAsia="Times New Roman" w:cstheme="minorHAnsi"/>
          <w:color w:val="333333"/>
          <w:sz w:val="20"/>
          <w:szCs w:val="20"/>
          <w:lang w:eastAsia="it-IT"/>
        </w:rPr>
        <w:t xml:space="preserve"> :</w:t>
      </w:r>
    </w:p>
    <w:p w:rsidR="00D81423" w:rsidRPr="00D81423" w:rsidRDefault="00EE2CC3" w:rsidP="00D81423">
      <w:pPr>
        <w:shd w:val="clear" w:color="auto" w:fill="FFFFFF"/>
        <w:spacing w:after="336" w:line="240" w:lineRule="auto"/>
        <w:rPr>
          <w:rFonts w:ascii="Arial" w:eastAsia="Times New Roman" w:hAnsi="Arial" w:cs="Arial"/>
          <w:color w:val="333333"/>
          <w:sz w:val="16"/>
          <w:szCs w:val="16"/>
          <w:lang w:eastAsia="it-IT"/>
        </w:rPr>
      </w:pPr>
      <w:r>
        <w:rPr>
          <w:rFonts w:ascii="Arial" w:eastAsia="Times New Roman" w:hAnsi="Arial" w:cs="Arial"/>
          <w:noProof/>
          <w:color w:val="333333"/>
          <w:sz w:val="16"/>
          <w:szCs w:val="16"/>
          <w:lang w:eastAsia="it-IT"/>
        </w:rPr>
        <w:lastRenderedPageBreak/>
        <w:t xml:space="preserve">             </w:t>
      </w:r>
      <w:r w:rsidR="00D81423">
        <w:rPr>
          <w:rFonts w:ascii="Arial" w:eastAsia="Times New Roman" w:hAnsi="Arial" w:cs="Arial"/>
          <w:noProof/>
          <w:color w:val="333333"/>
          <w:sz w:val="16"/>
          <w:szCs w:val="16"/>
          <w:lang w:eastAsia="it-IT"/>
        </w:rPr>
        <w:drawing>
          <wp:inline distT="0" distB="0" distL="0" distR="0">
            <wp:extent cx="5162435" cy="3869433"/>
            <wp:effectExtent l="19050" t="0" r="115" b="0"/>
            <wp:docPr id="16" name="Immagine 16" descr="https://cdm.ing.unimo.it/dokuwiki/_media/wikitelaio2016/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m.ing.unimo.it/dokuwiki/_media/wikitelaio2016/img_0088.jpg"/>
                    <pic:cNvPicPr>
                      <a:picLocks noChangeAspect="1" noChangeArrowheads="1"/>
                    </pic:cNvPicPr>
                  </pic:nvPicPr>
                  <pic:blipFill>
                    <a:blip r:embed="rId36" cstate="print"/>
                    <a:srcRect/>
                    <a:stretch>
                      <a:fillRect/>
                    </a:stretch>
                  </pic:blipFill>
                  <pic:spPr bwMode="auto">
                    <a:xfrm>
                      <a:off x="0" y="0"/>
                      <a:ext cx="5164998" cy="3871354"/>
                    </a:xfrm>
                    <a:prstGeom prst="rect">
                      <a:avLst/>
                    </a:prstGeom>
                    <a:noFill/>
                    <a:ln w="9525">
                      <a:noFill/>
                      <a:miter lim="800000"/>
                      <a:headEnd/>
                      <a:tailEnd/>
                    </a:ln>
                  </pic:spPr>
                </pic:pic>
              </a:graphicData>
            </a:graphic>
          </wp:inline>
        </w:drawing>
      </w:r>
    </w:p>
    <w:p w:rsidR="00D87A6F" w:rsidRDefault="00D81423" w:rsidP="00D87A6F">
      <w:pPr>
        <w:shd w:val="clear" w:color="auto" w:fill="FFFFFF"/>
        <w:spacing w:after="0" w:line="125" w:lineRule="atLeast"/>
        <w:ind w:left="40"/>
        <w:jc w:val="both"/>
        <w:rPr>
          <w:rFonts w:eastAsia="Times New Roman" w:cstheme="minorHAnsi"/>
          <w:color w:val="333333"/>
          <w:sz w:val="20"/>
          <w:szCs w:val="20"/>
          <w:lang w:eastAsia="it-IT"/>
        </w:rPr>
      </w:pPr>
      <w:r w:rsidRPr="00D81423">
        <w:rPr>
          <w:rFonts w:eastAsia="Times New Roman" w:cstheme="minorHAnsi"/>
          <w:color w:val="333333"/>
          <w:sz w:val="20"/>
          <w:szCs w:val="20"/>
          <w:lang w:eastAsia="it-IT"/>
        </w:rPr>
        <w:t xml:space="preserve">Lo stato di </w:t>
      </w:r>
      <w:proofErr w:type="spellStart"/>
      <w:r w:rsidRPr="00D81423">
        <w:rPr>
          <w:rFonts w:eastAsia="Times New Roman" w:cstheme="minorHAnsi"/>
          <w:color w:val="333333"/>
          <w:sz w:val="20"/>
          <w:szCs w:val="20"/>
          <w:lang w:eastAsia="it-IT"/>
        </w:rPr>
        <w:t>pre-carico</w:t>
      </w:r>
      <w:proofErr w:type="spellEnd"/>
      <w:r w:rsidRPr="00D81423">
        <w:rPr>
          <w:rFonts w:eastAsia="Times New Roman" w:cstheme="minorHAnsi"/>
          <w:color w:val="333333"/>
          <w:sz w:val="20"/>
          <w:szCs w:val="20"/>
          <w:lang w:eastAsia="it-IT"/>
        </w:rPr>
        <w:t xml:space="preserve"> è sforzo normale per una trave, se invece avessi una piastra o un solido avrei uno stato tensionale di </w:t>
      </w:r>
      <w:proofErr w:type="spellStart"/>
      <w:r w:rsidRPr="00D81423">
        <w:rPr>
          <w:rFonts w:eastAsia="Times New Roman" w:cstheme="minorHAnsi"/>
          <w:color w:val="333333"/>
          <w:sz w:val="20"/>
          <w:szCs w:val="20"/>
          <w:lang w:eastAsia="it-IT"/>
        </w:rPr>
        <w:t>pre-carico</w:t>
      </w:r>
      <w:proofErr w:type="spellEnd"/>
      <w:r w:rsidRPr="00D81423">
        <w:rPr>
          <w:rFonts w:eastAsia="Times New Roman" w:cstheme="minorHAnsi"/>
          <w:color w:val="333333"/>
          <w:sz w:val="20"/>
          <w:szCs w:val="20"/>
          <w:lang w:eastAsia="it-IT"/>
        </w:rPr>
        <w:t xml:space="preserve"> per ogni punto della struttura del tipo :</w:t>
      </w:r>
    </w:p>
    <w:p w:rsidR="00D87A6F" w:rsidRDefault="00D87A6F" w:rsidP="00D87A6F">
      <w:pPr>
        <w:shd w:val="clear" w:color="auto" w:fill="FFFFFF"/>
        <w:spacing w:after="0" w:line="125" w:lineRule="atLeast"/>
        <w:ind w:left="40"/>
        <w:jc w:val="both"/>
        <w:rPr>
          <w:rFonts w:eastAsia="Times New Roman" w:cstheme="minorHAnsi"/>
          <w:color w:val="333333"/>
          <w:sz w:val="20"/>
          <w:szCs w:val="20"/>
          <w:lang w:eastAsia="it-IT"/>
        </w:rPr>
      </w:pPr>
    </w:p>
    <w:p w:rsidR="00D87A6F" w:rsidRPr="00D87A6F" w:rsidRDefault="00C55BAD" w:rsidP="00D87A6F">
      <w:pPr>
        <w:shd w:val="clear" w:color="auto" w:fill="FFFFFF"/>
        <w:spacing w:after="0" w:line="125" w:lineRule="atLeast"/>
        <w:ind w:left="40"/>
        <w:jc w:val="center"/>
        <w:rPr>
          <w:rFonts w:eastAsia="Times New Roman" w:cstheme="minorHAnsi"/>
          <w:color w:val="333333"/>
          <w:sz w:val="20"/>
          <w:szCs w:val="20"/>
          <w:lang w:eastAsia="it-IT"/>
        </w:rPr>
      </w:pPr>
      <w:r w:rsidRPr="00697923">
        <w:rPr>
          <w:rFonts w:eastAsia="Times New Roman" w:cstheme="minorHAnsi"/>
          <w:color w:val="333333"/>
          <w:sz w:val="20"/>
          <w:szCs w:val="20"/>
          <w:lang w:eastAsia="it-IT"/>
        </w:rPr>
        <w:pict>
          <v:shape id="_x0000_i1033" type="#_x0000_t75" style="width:47.6pt;height:106.6pt">
            <v:imagedata r:id="rId37" o:title="14"/>
          </v:shape>
        </w:pict>
      </w:r>
    </w:p>
    <w:p w:rsidR="00D81423" w:rsidRPr="00D87A6F" w:rsidRDefault="00D81423" w:rsidP="00D87A6F">
      <w:pPr>
        <w:shd w:val="clear" w:color="auto" w:fill="FFFFFF"/>
        <w:spacing w:after="0" w:line="240" w:lineRule="auto"/>
        <w:jc w:val="both"/>
        <w:rPr>
          <w:rFonts w:eastAsia="Times New Roman" w:cstheme="minorHAnsi"/>
          <w:color w:val="333333"/>
          <w:sz w:val="20"/>
          <w:szCs w:val="20"/>
          <w:lang w:eastAsia="it-IT"/>
        </w:rPr>
      </w:pPr>
      <w:r w:rsidRPr="00D81423">
        <w:rPr>
          <w:rFonts w:eastAsia="Times New Roman" w:cstheme="minorHAnsi"/>
          <w:color w:val="333333"/>
          <w:sz w:val="20"/>
          <w:szCs w:val="20"/>
          <w:lang w:eastAsia="it-IT"/>
        </w:rPr>
        <w:t xml:space="preserve">Quindi dato un sistema di carichi e vincoli (di cui alcuni potenzialmente non omogenei) carico la struttura per spostamento imposto, calcolo lo stato di </w:t>
      </w:r>
      <w:proofErr w:type="spellStart"/>
      <w:r w:rsidRPr="00D81423">
        <w:rPr>
          <w:rFonts w:eastAsia="Times New Roman" w:cstheme="minorHAnsi"/>
          <w:color w:val="333333"/>
          <w:sz w:val="20"/>
          <w:szCs w:val="20"/>
          <w:lang w:eastAsia="it-IT"/>
        </w:rPr>
        <w:t>pre-carico</w:t>
      </w:r>
      <w:proofErr w:type="spellEnd"/>
      <w:r w:rsidRPr="00D81423">
        <w:rPr>
          <w:rFonts w:eastAsia="Times New Roman" w:cstheme="minorHAnsi"/>
          <w:color w:val="333333"/>
          <w:sz w:val="20"/>
          <w:szCs w:val="20"/>
          <w:lang w:eastAsia="it-IT"/>
        </w:rPr>
        <w:t xml:space="preserve"> con un </w:t>
      </w:r>
      <w:proofErr w:type="spellStart"/>
      <w:r w:rsidRPr="00D81423">
        <w:rPr>
          <w:rFonts w:eastAsia="Times New Roman" w:cstheme="minorHAnsi"/>
          <w:color w:val="333333"/>
          <w:sz w:val="20"/>
          <w:szCs w:val="20"/>
          <w:lang w:eastAsia="it-IT"/>
        </w:rPr>
        <w:t>pre-calcolo</w:t>
      </w:r>
      <w:proofErr w:type="spellEnd"/>
      <w:r w:rsidRPr="00D81423">
        <w:rPr>
          <w:rFonts w:eastAsia="Times New Roman" w:cstheme="minorHAnsi"/>
          <w:color w:val="333333"/>
          <w:sz w:val="20"/>
          <w:szCs w:val="20"/>
          <w:lang w:eastAsia="it-IT"/>
        </w:rPr>
        <w:t xml:space="preserve"> lineare elastico e ottengo così uno stato tensionale </w:t>
      </w:r>
      <w:r w:rsidRPr="00D87A6F">
        <w:rPr>
          <w:rFonts w:eastAsia="Times New Roman" w:cstheme="minorHAnsi"/>
          <w:color w:val="333333"/>
          <w:sz w:val="20"/>
          <w:szCs w:val="20"/>
          <w:lang w:eastAsia="it-IT"/>
        </w:rPr>
        <w:t>σ</w:t>
      </w:r>
      <w:r w:rsidR="00D87A6F">
        <w:rPr>
          <w:rFonts w:eastAsia="Times New Roman" w:cstheme="minorHAnsi"/>
          <w:color w:val="333333"/>
          <w:sz w:val="20"/>
          <w:szCs w:val="20"/>
          <w:vertAlign w:val="subscript"/>
          <w:lang w:eastAsia="it-IT"/>
        </w:rPr>
        <w:t>0</w:t>
      </w:r>
      <w:r w:rsidRPr="00D81423">
        <w:rPr>
          <w:rFonts w:eastAsia="Times New Roman" w:cstheme="minorHAnsi"/>
          <w:color w:val="333333"/>
          <w:sz w:val="20"/>
          <w:szCs w:val="20"/>
          <w:lang w:eastAsia="it-IT"/>
        </w:rPr>
        <w:t>. Nel caso di un elemento “puntone” (o per trave alla Eulero) si riduce ad uno sforzo normale del tipo </w:t>
      </w:r>
      <w:r w:rsidRPr="00D87A6F">
        <w:rPr>
          <w:rFonts w:eastAsia="Times New Roman" w:cstheme="minorHAnsi"/>
          <w:color w:val="333333"/>
          <w:sz w:val="20"/>
          <w:szCs w:val="20"/>
          <w:lang w:eastAsia="it-IT"/>
        </w:rPr>
        <w:t>N</w:t>
      </w:r>
      <w:r w:rsidRPr="00D87A6F">
        <w:rPr>
          <w:rFonts w:eastAsia="Times New Roman" w:cstheme="minorHAnsi"/>
          <w:color w:val="333333"/>
          <w:sz w:val="20"/>
          <w:szCs w:val="20"/>
          <w:vertAlign w:val="subscript"/>
          <w:lang w:eastAsia="it-IT"/>
        </w:rPr>
        <w:t>0</w:t>
      </w:r>
      <w:r w:rsidRPr="00D87A6F">
        <w:rPr>
          <w:rFonts w:eastAsia="Times New Roman" w:cstheme="minorHAnsi"/>
          <w:color w:val="333333"/>
          <w:sz w:val="20"/>
          <w:szCs w:val="20"/>
          <w:lang w:eastAsia="it-IT"/>
        </w:rPr>
        <w:t>=σ</w:t>
      </w:r>
      <w:r w:rsidRPr="00D87A6F">
        <w:rPr>
          <w:rFonts w:eastAsia="Times New Roman" w:cstheme="minorHAnsi"/>
          <w:color w:val="333333"/>
          <w:sz w:val="20"/>
          <w:szCs w:val="20"/>
          <w:vertAlign w:val="subscript"/>
          <w:lang w:eastAsia="it-IT"/>
        </w:rPr>
        <w:t>0</w:t>
      </w:r>
      <w:r w:rsidRPr="00D87A6F">
        <w:rPr>
          <w:rFonts w:eastAsia="Times New Roman" w:cstheme="minorHAnsi"/>
          <w:color w:val="333333"/>
          <w:sz w:val="20"/>
          <w:szCs w:val="20"/>
          <w:lang w:eastAsia="it-IT"/>
        </w:rPr>
        <w:t>A</w:t>
      </w:r>
      <w:r w:rsidR="00D87A6F">
        <w:rPr>
          <w:rFonts w:eastAsia="Times New Roman" w:cstheme="minorHAnsi"/>
          <w:color w:val="333333"/>
          <w:sz w:val="20"/>
          <w:szCs w:val="20"/>
          <w:lang w:eastAsia="it-IT"/>
        </w:rPr>
        <w:t>.</w:t>
      </w:r>
      <w:r w:rsidRPr="00D81423">
        <w:rPr>
          <w:rFonts w:eastAsia="Times New Roman" w:cstheme="minorHAnsi"/>
          <w:color w:val="333333"/>
          <w:sz w:val="20"/>
          <w:szCs w:val="20"/>
          <w:lang w:eastAsia="it-IT"/>
        </w:rPr>
        <w:t> </w:t>
      </w:r>
      <w:r w:rsidRPr="00D81423">
        <w:rPr>
          <w:rFonts w:eastAsia="Times New Roman" w:cstheme="minorHAnsi"/>
          <w:color w:val="333333"/>
          <w:sz w:val="20"/>
          <w:szCs w:val="20"/>
          <w:lang w:eastAsia="it-IT"/>
        </w:rPr>
        <w:br/>
        <w:t xml:space="preserve">Noto il </w:t>
      </w:r>
      <w:proofErr w:type="spellStart"/>
      <w:r w:rsidRPr="00D81423">
        <w:rPr>
          <w:rFonts w:eastAsia="Times New Roman" w:cstheme="minorHAnsi"/>
          <w:color w:val="333333"/>
          <w:sz w:val="20"/>
          <w:szCs w:val="20"/>
          <w:lang w:eastAsia="it-IT"/>
        </w:rPr>
        <w:t>pre-carico</w:t>
      </w:r>
      <w:proofErr w:type="spellEnd"/>
      <w:r w:rsidRPr="00D81423">
        <w:rPr>
          <w:rFonts w:eastAsia="Times New Roman" w:cstheme="minorHAnsi"/>
          <w:color w:val="333333"/>
          <w:sz w:val="20"/>
          <w:szCs w:val="20"/>
          <w:lang w:eastAsia="it-IT"/>
        </w:rPr>
        <w:t>, devo calcolare la matrice di rigidezza geometrica </w:t>
      </w:r>
      <w:r w:rsidRPr="00D87A6F">
        <w:rPr>
          <w:rFonts w:eastAsia="Times New Roman" w:cstheme="minorHAnsi"/>
          <w:color w:val="333333"/>
          <w:sz w:val="20"/>
          <w:szCs w:val="20"/>
          <w:lang w:eastAsia="it-IT"/>
        </w:rPr>
        <w:t>K</w:t>
      </w:r>
      <w:r w:rsidRPr="00D87A6F">
        <w:rPr>
          <w:rFonts w:eastAsia="Times New Roman" w:cstheme="minorHAnsi"/>
          <w:color w:val="333333"/>
          <w:sz w:val="20"/>
          <w:szCs w:val="20"/>
          <w:vertAlign w:val="subscript"/>
          <w:lang w:eastAsia="it-IT"/>
        </w:rPr>
        <w:t>G</w:t>
      </w:r>
      <w:r w:rsidR="00D87A6F">
        <w:rPr>
          <w:rFonts w:eastAsia="Times New Roman" w:cstheme="minorHAnsi"/>
          <w:color w:val="333333"/>
          <w:sz w:val="20"/>
          <w:szCs w:val="20"/>
          <w:vertAlign w:val="subscript"/>
          <w:lang w:eastAsia="it-IT"/>
        </w:rPr>
        <w:t xml:space="preserve"> </w:t>
      </w:r>
      <w:r w:rsidRPr="00D81423">
        <w:rPr>
          <w:rFonts w:eastAsia="Times New Roman" w:cstheme="minorHAnsi"/>
          <w:color w:val="333333"/>
          <w:sz w:val="20"/>
          <w:szCs w:val="20"/>
          <w:lang w:eastAsia="it-IT"/>
        </w:rPr>
        <w:t xml:space="preserve">associata a tale condizione di </w:t>
      </w:r>
      <w:proofErr w:type="spellStart"/>
      <w:r w:rsidRPr="00D81423">
        <w:rPr>
          <w:rFonts w:eastAsia="Times New Roman" w:cstheme="minorHAnsi"/>
          <w:color w:val="333333"/>
          <w:sz w:val="20"/>
          <w:szCs w:val="20"/>
          <w:lang w:eastAsia="it-IT"/>
        </w:rPr>
        <w:t>pre-carico</w:t>
      </w:r>
      <w:proofErr w:type="spellEnd"/>
      <w:r w:rsidRPr="00D81423">
        <w:rPr>
          <w:rFonts w:eastAsia="Times New Roman" w:cstheme="minorHAnsi"/>
          <w:color w:val="333333"/>
          <w:sz w:val="20"/>
          <w:szCs w:val="20"/>
          <w:lang w:eastAsia="it-IT"/>
        </w:rPr>
        <w:t>. Come fare?</w:t>
      </w:r>
      <w:r w:rsidRPr="00D81423">
        <w:rPr>
          <w:rFonts w:eastAsia="Times New Roman" w:cstheme="minorHAnsi"/>
          <w:color w:val="333333"/>
          <w:sz w:val="20"/>
          <w:szCs w:val="20"/>
          <w:lang w:eastAsia="it-IT"/>
        </w:rPr>
        <w:br/>
        <w:t xml:space="preserve">Calcolo il lavoro compiuto dal </w:t>
      </w:r>
      <w:proofErr w:type="spellStart"/>
      <w:r w:rsidRPr="00D81423">
        <w:rPr>
          <w:rFonts w:eastAsia="Times New Roman" w:cstheme="minorHAnsi"/>
          <w:color w:val="333333"/>
          <w:sz w:val="20"/>
          <w:szCs w:val="20"/>
          <w:lang w:eastAsia="it-IT"/>
        </w:rPr>
        <w:t>pre-carico</w:t>
      </w:r>
      <w:proofErr w:type="spellEnd"/>
      <w:r w:rsidRPr="00D81423">
        <w:rPr>
          <w:rFonts w:eastAsia="Times New Roman" w:cstheme="minorHAnsi"/>
          <w:color w:val="333333"/>
          <w:sz w:val="20"/>
          <w:szCs w:val="20"/>
          <w:lang w:eastAsia="it-IT"/>
        </w:rPr>
        <w:t xml:space="preserve"> quando deformo la struttura :</w:t>
      </w:r>
    </w:p>
    <w:p w:rsidR="00EE2CC3" w:rsidRPr="00D87A6F" w:rsidRDefault="00EE2CC3" w:rsidP="00D87A6F">
      <w:pPr>
        <w:shd w:val="clear" w:color="auto" w:fill="FFFFFF"/>
        <w:spacing w:after="0" w:line="240" w:lineRule="auto"/>
        <w:jc w:val="both"/>
        <w:rPr>
          <w:rFonts w:eastAsia="Times New Roman" w:cstheme="minorHAnsi"/>
          <w:color w:val="333333"/>
          <w:sz w:val="20"/>
          <w:szCs w:val="20"/>
          <w:lang w:eastAsia="it-IT"/>
        </w:rPr>
      </w:pPr>
    </w:p>
    <w:p w:rsidR="00EE2CC3" w:rsidRPr="00D87A6F" w:rsidRDefault="00EE2CC3" w:rsidP="00D87A6F">
      <w:pPr>
        <w:shd w:val="clear" w:color="auto" w:fill="FFFFFF"/>
        <w:spacing w:after="0" w:line="240" w:lineRule="auto"/>
        <w:jc w:val="both"/>
        <w:rPr>
          <w:rFonts w:eastAsia="Times New Roman" w:cstheme="minorHAnsi"/>
          <w:color w:val="333333"/>
          <w:sz w:val="20"/>
          <w:szCs w:val="20"/>
          <w:lang w:eastAsia="it-IT"/>
        </w:rPr>
      </w:pPr>
    </w:p>
    <w:p w:rsidR="00EE2CC3" w:rsidRPr="00D81423" w:rsidRDefault="00EE2CC3" w:rsidP="00D87A6F">
      <w:pPr>
        <w:shd w:val="clear" w:color="auto" w:fill="FFFFFF"/>
        <w:spacing w:after="0" w:line="240" w:lineRule="auto"/>
        <w:jc w:val="both"/>
        <w:rPr>
          <w:rFonts w:eastAsia="Times New Roman" w:cstheme="minorHAnsi"/>
          <w:color w:val="333333"/>
          <w:sz w:val="20"/>
          <w:szCs w:val="20"/>
          <w:lang w:eastAsia="it-IT"/>
        </w:rPr>
      </w:pPr>
      <w:r w:rsidRPr="00D87A6F">
        <w:rPr>
          <w:rFonts w:eastAsia="Times New Roman" w:cstheme="minorHAnsi"/>
          <w:color w:val="333333"/>
          <w:sz w:val="20"/>
          <w:szCs w:val="20"/>
          <w:lang w:eastAsia="it-IT"/>
        </w:rPr>
        <w:t xml:space="preserve">   </w:t>
      </w:r>
    </w:p>
    <w:p w:rsidR="00D81423" w:rsidRPr="00D81423" w:rsidRDefault="00EE2CC3" w:rsidP="00D81423">
      <w:pPr>
        <w:shd w:val="clear" w:color="auto" w:fill="FFFFFF"/>
        <w:spacing w:after="336" w:line="240" w:lineRule="auto"/>
        <w:rPr>
          <w:rFonts w:ascii="Arial" w:eastAsia="Times New Roman" w:hAnsi="Arial" w:cs="Arial"/>
          <w:color w:val="333333"/>
          <w:sz w:val="16"/>
          <w:szCs w:val="16"/>
          <w:lang w:eastAsia="it-IT"/>
        </w:rPr>
      </w:pPr>
      <w:r>
        <w:rPr>
          <w:rFonts w:ascii="Arial" w:eastAsia="Times New Roman" w:hAnsi="Arial" w:cs="Arial"/>
          <w:noProof/>
          <w:color w:val="333333"/>
          <w:sz w:val="16"/>
          <w:szCs w:val="16"/>
          <w:lang w:eastAsia="it-IT"/>
        </w:rPr>
        <w:lastRenderedPageBreak/>
        <w:t xml:space="preserve">                             </w:t>
      </w:r>
      <w:r w:rsidR="00D81423">
        <w:rPr>
          <w:rFonts w:ascii="Arial" w:eastAsia="Times New Roman" w:hAnsi="Arial" w:cs="Arial"/>
          <w:noProof/>
          <w:color w:val="333333"/>
          <w:sz w:val="16"/>
          <w:szCs w:val="16"/>
          <w:lang w:eastAsia="it-IT"/>
        </w:rPr>
        <w:drawing>
          <wp:inline distT="0" distB="0" distL="0" distR="0">
            <wp:extent cx="4086495" cy="3062977"/>
            <wp:effectExtent l="19050" t="0" r="9255" b="0"/>
            <wp:docPr id="17" name="Immagine 17" descr="https://cdm.ing.unimo.it/dokuwiki/_media/wikitelaio2016/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m.ing.unimo.it/dokuwiki/_media/wikitelaio2016/img_0089.jpg"/>
                    <pic:cNvPicPr>
                      <a:picLocks noChangeAspect="1" noChangeArrowheads="1"/>
                    </pic:cNvPicPr>
                  </pic:nvPicPr>
                  <pic:blipFill>
                    <a:blip r:embed="rId38" cstate="print"/>
                    <a:srcRect/>
                    <a:stretch>
                      <a:fillRect/>
                    </a:stretch>
                  </pic:blipFill>
                  <pic:spPr bwMode="auto">
                    <a:xfrm>
                      <a:off x="0" y="0"/>
                      <a:ext cx="4085946" cy="3062566"/>
                    </a:xfrm>
                    <a:prstGeom prst="rect">
                      <a:avLst/>
                    </a:prstGeom>
                    <a:noFill/>
                    <a:ln w="9525">
                      <a:noFill/>
                      <a:miter lim="800000"/>
                      <a:headEnd/>
                      <a:tailEnd/>
                    </a:ln>
                  </pic:spPr>
                </pic:pic>
              </a:graphicData>
            </a:graphic>
          </wp:inline>
        </w:drawing>
      </w:r>
    </w:p>
    <w:p w:rsidR="00D87A6F" w:rsidRDefault="00D81423" w:rsidP="00D87A6F">
      <w:pPr>
        <w:shd w:val="clear" w:color="auto" w:fill="FFFFFF"/>
        <w:spacing w:after="0" w:line="240" w:lineRule="auto"/>
        <w:jc w:val="both"/>
        <w:rPr>
          <w:rFonts w:eastAsia="Times New Roman" w:cstheme="minorHAnsi"/>
          <w:color w:val="333333"/>
          <w:sz w:val="20"/>
          <w:szCs w:val="20"/>
          <w:lang w:eastAsia="it-IT"/>
        </w:rPr>
      </w:pPr>
      <w:r w:rsidRPr="00D81423">
        <w:rPr>
          <w:rFonts w:eastAsia="Times New Roman" w:cstheme="minorHAnsi"/>
          <w:color w:val="333333"/>
          <w:sz w:val="20"/>
          <w:szCs w:val="20"/>
          <w:lang w:eastAsia="it-IT"/>
        </w:rPr>
        <w:t xml:space="preserve">Una volta calcolato il lavoro è possibile passare ad una matrice i cui termini sono tutti proporzionali al </w:t>
      </w:r>
      <w:proofErr w:type="spellStart"/>
      <w:r w:rsidRPr="00D81423">
        <w:rPr>
          <w:rFonts w:eastAsia="Times New Roman" w:cstheme="minorHAnsi"/>
          <w:color w:val="333333"/>
          <w:sz w:val="20"/>
          <w:szCs w:val="20"/>
          <w:lang w:eastAsia="it-IT"/>
        </w:rPr>
        <w:t>pre-carico</w:t>
      </w:r>
      <w:proofErr w:type="spellEnd"/>
      <w:r w:rsidRPr="00D81423">
        <w:rPr>
          <w:rFonts w:eastAsia="Times New Roman" w:cstheme="minorHAnsi"/>
          <w:color w:val="333333"/>
          <w:sz w:val="20"/>
          <w:szCs w:val="20"/>
          <w:lang w:eastAsia="it-IT"/>
        </w:rPr>
        <w:t xml:space="preserve"> (perché si considera il </w:t>
      </w:r>
      <w:proofErr w:type="spellStart"/>
      <w:r w:rsidRPr="00D81423">
        <w:rPr>
          <w:rFonts w:eastAsia="Times New Roman" w:cstheme="minorHAnsi"/>
          <w:color w:val="333333"/>
          <w:sz w:val="20"/>
          <w:szCs w:val="20"/>
          <w:lang w:eastAsia="it-IT"/>
        </w:rPr>
        <w:t>pre-carico</w:t>
      </w:r>
      <w:proofErr w:type="spellEnd"/>
      <w:r w:rsidRPr="00D81423">
        <w:rPr>
          <w:rFonts w:eastAsia="Times New Roman" w:cstheme="minorHAnsi"/>
          <w:color w:val="333333"/>
          <w:sz w:val="20"/>
          <w:szCs w:val="20"/>
          <w:lang w:eastAsia="it-IT"/>
        </w:rPr>
        <w:t xml:space="preserve"> costante mentre la struttura si deforma, commettendo tuttavia un'approssimazione) e quindi ai carichi applicati.</w:t>
      </w:r>
    </w:p>
    <w:p w:rsidR="00D81423" w:rsidRPr="00D81423" w:rsidRDefault="00D81423" w:rsidP="00D87A6F">
      <w:pPr>
        <w:shd w:val="clear" w:color="auto" w:fill="FFFFFF"/>
        <w:spacing w:after="0" w:line="240" w:lineRule="auto"/>
        <w:jc w:val="both"/>
        <w:rPr>
          <w:rFonts w:eastAsia="Times New Roman" w:cstheme="minorHAnsi"/>
          <w:color w:val="333333"/>
          <w:sz w:val="20"/>
          <w:szCs w:val="20"/>
          <w:lang w:eastAsia="it-IT"/>
        </w:rPr>
      </w:pPr>
      <w:r w:rsidRPr="00D81423">
        <w:rPr>
          <w:rFonts w:eastAsia="Times New Roman" w:cstheme="minorHAnsi"/>
          <w:color w:val="333333"/>
          <w:sz w:val="20"/>
          <w:szCs w:val="20"/>
          <w:lang w:eastAsia="it-IT"/>
        </w:rPr>
        <w:t> </w:t>
      </w:r>
      <w:r w:rsidRPr="00D81423">
        <w:rPr>
          <w:rFonts w:eastAsia="Times New Roman" w:cstheme="minorHAnsi"/>
          <w:color w:val="333333"/>
          <w:sz w:val="20"/>
          <w:szCs w:val="20"/>
          <w:lang w:eastAsia="it-IT"/>
        </w:rPr>
        <w:br/>
        <w:t>Nota </w:t>
      </w:r>
      <w:r w:rsidRPr="00D87A6F">
        <w:rPr>
          <w:rFonts w:eastAsia="Times New Roman" w:cstheme="minorHAnsi"/>
          <w:color w:val="333333"/>
          <w:sz w:val="20"/>
          <w:szCs w:val="20"/>
          <w:lang w:eastAsia="it-IT"/>
        </w:rPr>
        <w:t>K</w:t>
      </w:r>
      <w:r w:rsidR="00D87A6F">
        <w:rPr>
          <w:rFonts w:eastAsia="Times New Roman" w:cstheme="minorHAnsi"/>
          <w:color w:val="333333"/>
          <w:sz w:val="20"/>
          <w:szCs w:val="20"/>
          <w:vertAlign w:val="subscript"/>
          <w:lang w:eastAsia="it-IT"/>
        </w:rPr>
        <w:t xml:space="preserve">g </w:t>
      </w:r>
      <w:r w:rsidRPr="00D81423">
        <w:rPr>
          <w:rFonts w:eastAsia="Times New Roman" w:cstheme="minorHAnsi"/>
          <w:color w:val="333333"/>
          <w:sz w:val="20"/>
          <w:szCs w:val="20"/>
          <w:lang w:eastAsia="it-IT"/>
        </w:rPr>
        <w:t> applico la procedura di estrazione della condizione di criticità annullando il determinante della matrice. Tuttavia il metodo non risulta sempre valido. Vediamo qualche esempio:</w:t>
      </w:r>
    </w:p>
    <w:p w:rsidR="00D81423" w:rsidRDefault="00D81423" w:rsidP="00D81423">
      <w:pPr>
        <w:shd w:val="clear" w:color="auto" w:fill="FFFFFF"/>
        <w:spacing w:after="336" w:line="240" w:lineRule="auto"/>
        <w:rPr>
          <w:rFonts w:ascii="Arial" w:eastAsia="Times New Roman" w:hAnsi="Arial" w:cs="Arial"/>
          <w:color w:val="333333"/>
          <w:sz w:val="16"/>
          <w:szCs w:val="16"/>
          <w:lang w:eastAsia="it-IT"/>
        </w:rPr>
      </w:pPr>
      <w:r>
        <w:rPr>
          <w:rFonts w:ascii="Arial" w:eastAsia="Times New Roman" w:hAnsi="Arial" w:cs="Arial"/>
          <w:color w:val="333333"/>
          <w:sz w:val="16"/>
          <w:szCs w:val="16"/>
          <w:lang w:eastAsia="it-IT"/>
        </w:rPr>
        <w:t xml:space="preserve">           </w:t>
      </w:r>
    </w:p>
    <w:p w:rsidR="00D81423" w:rsidRPr="00D81423" w:rsidRDefault="00D81423" w:rsidP="00D81423">
      <w:pPr>
        <w:shd w:val="clear" w:color="auto" w:fill="FFFFFF"/>
        <w:spacing w:after="336" w:line="240" w:lineRule="auto"/>
        <w:rPr>
          <w:rFonts w:ascii="Arial" w:eastAsia="Times New Roman" w:hAnsi="Arial" w:cs="Arial"/>
          <w:color w:val="333333"/>
          <w:sz w:val="16"/>
          <w:szCs w:val="16"/>
          <w:lang w:eastAsia="it-IT"/>
        </w:rPr>
      </w:pPr>
      <w:r>
        <w:rPr>
          <w:rFonts w:ascii="Arial" w:eastAsia="Times New Roman" w:hAnsi="Arial" w:cs="Arial"/>
          <w:color w:val="333333"/>
          <w:sz w:val="16"/>
          <w:szCs w:val="16"/>
          <w:lang w:eastAsia="it-IT"/>
        </w:rPr>
        <w:t xml:space="preserve">             </w:t>
      </w:r>
      <w:r>
        <w:rPr>
          <w:rFonts w:ascii="Arial" w:eastAsia="Times New Roman" w:hAnsi="Arial" w:cs="Arial"/>
          <w:noProof/>
          <w:color w:val="333333"/>
          <w:sz w:val="16"/>
          <w:szCs w:val="16"/>
          <w:lang w:eastAsia="it-IT"/>
        </w:rPr>
        <w:drawing>
          <wp:inline distT="0" distB="0" distL="0" distR="0">
            <wp:extent cx="5326499" cy="3880800"/>
            <wp:effectExtent l="19050" t="0" r="7501" b="0"/>
            <wp:docPr id="18" name="Immagine 18" descr="https://cdm.ing.unimo.it/dokuwiki/_media/wikitelaio2016/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m.ing.unimo.it/dokuwiki/_media/wikitelaio2016/img_0090.jpg"/>
                    <pic:cNvPicPr>
                      <a:picLocks noChangeAspect="1" noChangeArrowheads="1"/>
                    </pic:cNvPicPr>
                  </pic:nvPicPr>
                  <pic:blipFill>
                    <a:blip r:embed="rId39" cstate="print"/>
                    <a:srcRect/>
                    <a:stretch>
                      <a:fillRect/>
                    </a:stretch>
                  </pic:blipFill>
                  <pic:spPr bwMode="auto">
                    <a:xfrm>
                      <a:off x="0" y="0"/>
                      <a:ext cx="5332904" cy="3885467"/>
                    </a:xfrm>
                    <a:prstGeom prst="rect">
                      <a:avLst/>
                    </a:prstGeom>
                    <a:noFill/>
                    <a:ln w="9525">
                      <a:noFill/>
                      <a:miter lim="800000"/>
                      <a:headEnd/>
                      <a:tailEnd/>
                    </a:ln>
                  </pic:spPr>
                </pic:pic>
              </a:graphicData>
            </a:graphic>
          </wp:inline>
        </w:drawing>
      </w:r>
    </w:p>
    <w:p w:rsidR="00D81423" w:rsidRPr="00D81423" w:rsidRDefault="00D81423" w:rsidP="00D81423">
      <w:pPr>
        <w:shd w:val="clear" w:color="auto" w:fill="FFFFFF"/>
        <w:spacing w:after="0" w:line="240" w:lineRule="auto"/>
        <w:rPr>
          <w:rFonts w:eastAsia="Times New Roman" w:cstheme="minorHAnsi"/>
          <w:color w:val="333333"/>
          <w:sz w:val="20"/>
          <w:szCs w:val="20"/>
          <w:lang w:eastAsia="it-IT"/>
        </w:rPr>
      </w:pPr>
      <w:r w:rsidRPr="00D81423">
        <w:rPr>
          <w:rFonts w:eastAsia="Times New Roman" w:cstheme="minorHAnsi"/>
          <w:color w:val="333333"/>
          <w:sz w:val="20"/>
          <w:szCs w:val="20"/>
          <w:lang w:eastAsia="it-IT"/>
        </w:rPr>
        <w:t xml:space="preserve">Noto che i modi di instabilità per la trave alla Eulero sono spostamenti trasversali al carico applicato, mentre negli altri due casi il modo di instabilità è dato da un abbassamento, ovvero è parallelo al carico applicato. In effetti se voglio che </w:t>
      </w:r>
      <w:r w:rsidRPr="00D81423">
        <w:rPr>
          <w:rFonts w:eastAsia="Times New Roman" w:cstheme="minorHAnsi"/>
          <w:color w:val="333333"/>
          <w:sz w:val="20"/>
          <w:szCs w:val="20"/>
          <w:lang w:eastAsia="it-IT"/>
        </w:rPr>
        <w:lastRenderedPageBreak/>
        <w:t>il metodo sia applicabile deve risultare che il prodotto scalare tra il vettore delle forze applicate </w:t>
      </w:r>
      <w:r w:rsidRPr="00D87A6F">
        <w:rPr>
          <w:rFonts w:eastAsia="Times New Roman" w:cstheme="minorHAnsi"/>
          <w:color w:val="333333"/>
          <w:sz w:val="20"/>
          <w:szCs w:val="20"/>
          <w:lang w:eastAsia="it-IT"/>
        </w:rPr>
        <w:t>f</w:t>
      </w:r>
      <w:r w:rsidR="00D87A6F" w:rsidRPr="00D87A6F">
        <w:rPr>
          <w:rFonts w:eastAsia="Times New Roman" w:cstheme="minorHAnsi"/>
          <w:color w:val="333333"/>
          <w:sz w:val="20"/>
          <w:szCs w:val="20"/>
          <w:lang w:eastAsia="it-IT"/>
        </w:rPr>
        <w:t xml:space="preserve"> </w:t>
      </w:r>
      <w:r w:rsidRPr="00D81423">
        <w:rPr>
          <w:rFonts w:eastAsia="Times New Roman" w:cstheme="minorHAnsi"/>
          <w:color w:val="333333"/>
          <w:sz w:val="20"/>
          <w:szCs w:val="20"/>
          <w:lang w:eastAsia="it-IT"/>
        </w:rPr>
        <w:t>e l'</w:t>
      </w:r>
      <w:proofErr w:type="spellStart"/>
      <w:r w:rsidRPr="00D81423">
        <w:rPr>
          <w:rFonts w:eastAsia="Times New Roman" w:cstheme="minorHAnsi"/>
          <w:color w:val="333333"/>
          <w:sz w:val="20"/>
          <w:szCs w:val="20"/>
          <w:lang w:eastAsia="it-IT"/>
        </w:rPr>
        <w:t>autovettore</w:t>
      </w:r>
      <w:proofErr w:type="spellEnd"/>
      <w:r w:rsidRPr="00D81423">
        <w:rPr>
          <w:rFonts w:eastAsia="Times New Roman" w:cstheme="minorHAnsi"/>
          <w:color w:val="333333"/>
          <w:sz w:val="20"/>
          <w:szCs w:val="20"/>
          <w:lang w:eastAsia="it-IT"/>
        </w:rPr>
        <w:t xml:space="preserve"> associato al modo di instabilità </w:t>
      </w:r>
      <w:r w:rsidRPr="00D87A6F">
        <w:rPr>
          <w:rFonts w:eastAsia="Times New Roman" w:cstheme="minorHAnsi"/>
          <w:color w:val="333333"/>
          <w:sz w:val="20"/>
          <w:szCs w:val="20"/>
          <w:lang w:eastAsia="it-IT"/>
        </w:rPr>
        <w:t>x1</w:t>
      </w:r>
      <w:r w:rsidR="00D87A6F" w:rsidRPr="00D87A6F">
        <w:rPr>
          <w:rFonts w:eastAsia="Times New Roman" w:cstheme="minorHAnsi"/>
          <w:color w:val="333333"/>
          <w:sz w:val="20"/>
          <w:szCs w:val="20"/>
          <w:lang w:eastAsia="it-IT"/>
        </w:rPr>
        <w:t xml:space="preserve"> </w:t>
      </w:r>
      <w:r w:rsidRPr="00D81423">
        <w:rPr>
          <w:rFonts w:eastAsia="Times New Roman" w:cstheme="minorHAnsi"/>
          <w:color w:val="333333"/>
          <w:sz w:val="20"/>
          <w:szCs w:val="20"/>
          <w:lang w:eastAsia="it-IT"/>
        </w:rPr>
        <w:t>sia circa nullo:</w:t>
      </w:r>
    </w:p>
    <w:p w:rsidR="00D87A6F" w:rsidRPr="00D87A6F" w:rsidRDefault="00D87A6F" w:rsidP="00D81423">
      <w:pPr>
        <w:shd w:val="clear" w:color="auto" w:fill="FFFFFF"/>
        <w:spacing w:after="0" w:line="240" w:lineRule="auto"/>
        <w:rPr>
          <w:rFonts w:eastAsia="Times New Roman" w:cstheme="minorHAnsi"/>
          <w:color w:val="333333"/>
          <w:sz w:val="20"/>
          <w:szCs w:val="20"/>
          <w:lang w:eastAsia="it-IT"/>
        </w:rPr>
      </w:pPr>
    </w:p>
    <w:p w:rsidR="00D87A6F" w:rsidRPr="00D87A6F" w:rsidRDefault="00C55BAD" w:rsidP="00D87A6F">
      <w:pPr>
        <w:shd w:val="clear" w:color="auto" w:fill="FFFFFF"/>
        <w:spacing w:after="0" w:line="240" w:lineRule="auto"/>
        <w:jc w:val="center"/>
        <w:rPr>
          <w:rFonts w:eastAsia="Times New Roman" w:cstheme="minorHAnsi"/>
          <w:color w:val="333333"/>
          <w:sz w:val="20"/>
          <w:szCs w:val="20"/>
          <w:lang w:eastAsia="it-IT"/>
        </w:rPr>
      </w:pPr>
      <w:r w:rsidRPr="00697923">
        <w:rPr>
          <w:rFonts w:eastAsia="Times New Roman" w:cstheme="minorHAnsi"/>
          <w:color w:val="333333"/>
          <w:sz w:val="20"/>
          <w:szCs w:val="20"/>
          <w:lang w:eastAsia="it-IT"/>
        </w:rPr>
        <w:pict>
          <v:shape id="_x0000_i1034" type="#_x0000_t75" style="width:77.65pt;height:27.2pt">
            <v:imagedata r:id="rId40" o:title="15"/>
          </v:shape>
        </w:pict>
      </w:r>
    </w:p>
    <w:p w:rsidR="00D87A6F" w:rsidRDefault="00D87A6F" w:rsidP="00D81423">
      <w:pPr>
        <w:shd w:val="clear" w:color="auto" w:fill="FFFFFF"/>
        <w:spacing w:after="0" w:line="240" w:lineRule="auto"/>
        <w:rPr>
          <w:rFonts w:ascii="MJXc-TeX-main-Rw" w:eastAsia="Times New Roman" w:hAnsi="MJXc-TeX-main-Rw" w:cs="Arial"/>
          <w:color w:val="333333"/>
          <w:sz w:val="19"/>
          <w:lang w:eastAsia="it-IT"/>
        </w:rPr>
      </w:pPr>
    </w:p>
    <w:p w:rsidR="00D87A6F" w:rsidRPr="00D87A6F" w:rsidRDefault="00D87A6F" w:rsidP="00D81423">
      <w:pPr>
        <w:shd w:val="clear" w:color="auto" w:fill="FFFFFF"/>
        <w:spacing w:after="0" w:line="240" w:lineRule="auto"/>
        <w:rPr>
          <w:rFonts w:eastAsia="Times New Roman" w:cstheme="minorHAnsi"/>
          <w:color w:val="333333"/>
          <w:sz w:val="20"/>
          <w:szCs w:val="20"/>
          <w:lang w:eastAsia="it-IT"/>
        </w:rPr>
      </w:pPr>
    </w:p>
    <w:p w:rsidR="00D87A6F" w:rsidRPr="00D87A6F" w:rsidRDefault="00D81423" w:rsidP="00D81423">
      <w:pPr>
        <w:shd w:val="clear" w:color="auto" w:fill="FFFFFF"/>
        <w:spacing w:after="0" w:line="240" w:lineRule="auto"/>
        <w:rPr>
          <w:rFonts w:eastAsia="Times New Roman" w:cstheme="minorHAnsi"/>
          <w:color w:val="333333"/>
          <w:sz w:val="20"/>
          <w:szCs w:val="20"/>
          <w:lang w:eastAsia="it-IT"/>
        </w:rPr>
      </w:pPr>
      <w:r w:rsidRPr="00D81423">
        <w:rPr>
          <w:rFonts w:eastAsia="Times New Roman" w:cstheme="minorHAnsi"/>
          <w:color w:val="333333"/>
          <w:sz w:val="20"/>
          <w:szCs w:val="20"/>
          <w:lang w:eastAsia="it-IT"/>
        </w:rPr>
        <w:t>In particolare nel caso della trave alla Eulero si potrebbe dire :</w:t>
      </w:r>
    </w:p>
    <w:p w:rsidR="00D87A6F" w:rsidRDefault="00D87A6F" w:rsidP="00D81423">
      <w:pPr>
        <w:shd w:val="clear" w:color="auto" w:fill="FFFFFF"/>
        <w:spacing w:after="0" w:line="240" w:lineRule="auto"/>
        <w:rPr>
          <w:rFonts w:ascii="Arial" w:eastAsia="Times New Roman" w:hAnsi="Arial" w:cs="Arial"/>
          <w:color w:val="333333"/>
          <w:sz w:val="16"/>
          <w:szCs w:val="16"/>
          <w:lang w:eastAsia="it-IT"/>
        </w:rPr>
      </w:pPr>
    </w:p>
    <w:p w:rsidR="00D87A6F" w:rsidRDefault="00C55BAD" w:rsidP="00D87A6F">
      <w:pPr>
        <w:shd w:val="clear" w:color="auto" w:fill="FFFFFF"/>
        <w:spacing w:after="0" w:line="240" w:lineRule="auto"/>
        <w:jc w:val="center"/>
        <w:rPr>
          <w:rFonts w:ascii="Arial" w:eastAsia="Times New Roman" w:hAnsi="Arial" w:cs="Arial"/>
          <w:color w:val="333333"/>
          <w:sz w:val="19"/>
          <w:lang w:eastAsia="it-IT"/>
        </w:rPr>
      </w:pPr>
      <w:r w:rsidRPr="00697923">
        <w:rPr>
          <w:rFonts w:ascii="Arial" w:eastAsia="Times New Roman" w:hAnsi="Arial" w:cs="Arial"/>
          <w:color w:val="333333"/>
          <w:sz w:val="19"/>
          <w:lang w:eastAsia="it-IT"/>
        </w:rPr>
        <w:pict>
          <v:shape id="_x0000_i1035" type="#_x0000_t75" style="width:70.85pt;height:28.9pt">
            <v:imagedata r:id="rId41" o:title="16"/>
          </v:shape>
        </w:pict>
      </w:r>
    </w:p>
    <w:p w:rsidR="00D87A6F" w:rsidRDefault="00D87A6F" w:rsidP="00D81423">
      <w:pPr>
        <w:shd w:val="clear" w:color="auto" w:fill="FFFFFF"/>
        <w:spacing w:after="0" w:line="240" w:lineRule="auto"/>
        <w:rPr>
          <w:rFonts w:ascii="Arial" w:eastAsia="Times New Roman" w:hAnsi="Arial" w:cs="Arial"/>
          <w:color w:val="333333"/>
          <w:sz w:val="19"/>
          <w:lang w:eastAsia="it-IT"/>
        </w:rPr>
      </w:pPr>
    </w:p>
    <w:p w:rsidR="00D81423" w:rsidRPr="00D81423" w:rsidRDefault="00D81423" w:rsidP="00D87A6F">
      <w:pPr>
        <w:shd w:val="clear" w:color="auto" w:fill="FFFFFF"/>
        <w:spacing w:after="0" w:line="240" w:lineRule="auto"/>
        <w:rPr>
          <w:rFonts w:eastAsia="Times New Roman" w:cstheme="minorHAnsi"/>
          <w:color w:val="333333"/>
          <w:sz w:val="20"/>
          <w:szCs w:val="20"/>
          <w:lang w:eastAsia="it-IT"/>
        </w:rPr>
      </w:pPr>
      <w:r w:rsidRPr="00D81423">
        <w:rPr>
          <w:rFonts w:eastAsia="Times New Roman" w:cstheme="minorHAnsi"/>
          <w:color w:val="333333"/>
          <w:sz w:val="20"/>
          <w:szCs w:val="20"/>
          <w:lang w:eastAsia="it-IT"/>
        </w:rPr>
        <w:t>in quanto il carico è perfettamente ortogonale al modo di instabilità.</w:t>
      </w:r>
    </w:p>
    <w:p w:rsidR="00D81423" w:rsidRPr="00D81423" w:rsidRDefault="00D81423" w:rsidP="00D87A6F">
      <w:pPr>
        <w:shd w:val="clear" w:color="auto" w:fill="FFFFFF"/>
        <w:spacing w:after="336" w:line="240" w:lineRule="auto"/>
        <w:rPr>
          <w:rFonts w:eastAsia="Times New Roman" w:cstheme="minorHAnsi"/>
          <w:color w:val="333333"/>
          <w:sz w:val="20"/>
          <w:szCs w:val="20"/>
          <w:lang w:eastAsia="it-IT"/>
        </w:rPr>
      </w:pPr>
      <w:r w:rsidRPr="00D81423">
        <w:rPr>
          <w:rFonts w:eastAsia="Times New Roman" w:cstheme="minorHAnsi"/>
          <w:color w:val="333333"/>
          <w:sz w:val="20"/>
          <w:szCs w:val="20"/>
          <w:lang w:eastAsia="it-IT"/>
        </w:rPr>
        <w:t>Ulteriori condizioni da rispettare affinché il metodo sia valido sono : </w:t>
      </w:r>
      <w:r w:rsidRPr="00D81423">
        <w:rPr>
          <w:rFonts w:eastAsia="Times New Roman" w:cstheme="minorHAnsi"/>
          <w:color w:val="333333"/>
          <w:sz w:val="20"/>
          <w:szCs w:val="20"/>
          <w:lang w:eastAsia="it-IT"/>
        </w:rPr>
        <w:br/>
        <w:t>- vincoli da rispettare </w:t>
      </w:r>
      <w:r w:rsidRPr="00D81423">
        <w:rPr>
          <w:rFonts w:eastAsia="Times New Roman" w:cstheme="minorHAnsi"/>
          <w:color w:val="333333"/>
          <w:sz w:val="20"/>
          <w:szCs w:val="20"/>
          <w:lang w:eastAsia="it-IT"/>
        </w:rPr>
        <w:br/>
        <w:t>- sistema di carico deve conservativo e statico </w:t>
      </w:r>
      <w:r w:rsidRPr="00D81423">
        <w:rPr>
          <w:rFonts w:eastAsia="Times New Roman" w:cstheme="minorHAnsi"/>
          <w:color w:val="333333"/>
          <w:sz w:val="20"/>
          <w:szCs w:val="20"/>
          <w:lang w:eastAsia="it-IT"/>
        </w:rPr>
        <w:br/>
        <w:t>- perdita di instabilità su una biforcazione simmetrica (tanto può cedere verso destra tanto verso sinistra) </w:t>
      </w:r>
      <w:r w:rsidRPr="00D81423">
        <w:rPr>
          <w:rFonts w:eastAsia="Times New Roman" w:cstheme="minorHAnsi"/>
          <w:color w:val="333333"/>
          <w:sz w:val="20"/>
          <w:szCs w:val="20"/>
          <w:lang w:eastAsia="it-IT"/>
        </w:rPr>
        <w:br/>
        <w:t xml:space="preserve">- deformazione </w:t>
      </w:r>
      <w:proofErr w:type="spellStart"/>
      <w:r w:rsidRPr="00D81423">
        <w:rPr>
          <w:rFonts w:eastAsia="Times New Roman" w:cstheme="minorHAnsi"/>
          <w:color w:val="333333"/>
          <w:sz w:val="20"/>
          <w:szCs w:val="20"/>
          <w:lang w:eastAsia="it-IT"/>
        </w:rPr>
        <w:t>pre-instabilità</w:t>
      </w:r>
      <w:proofErr w:type="spellEnd"/>
      <w:r w:rsidRPr="00D81423">
        <w:rPr>
          <w:rFonts w:eastAsia="Times New Roman" w:cstheme="minorHAnsi"/>
          <w:color w:val="333333"/>
          <w:sz w:val="20"/>
          <w:szCs w:val="20"/>
          <w:lang w:eastAsia="it-IT"/>
        </w:rPr>
        <w:t xml:space="preserve"> piccole </w:t>
      </w:r>
      <w:r w:rsidRPr="00D81423">
        <w:rPr>
          <w:rFonts w:eastAsia="Times New Roman" w:cstheme="minorHAnsi"/>
          <w:color w:val="333333"/>
          <w:sz w:val="20"/>
          <w:szCs w:val="20"/>
          <w:lang w:eastAsia="it-IT"/>
        </w:rPr>
        <w:br/>
        <w:t>- materiale elastico </w:t>
      </w:r>
      <w:r w:rsidRPr="00D81423">
        <w:rPr>
          <w:rFonts w:eastAsia="Times New Roman" w:cstheme="minorHAnsi"/>
          <w:color w:val="333333"/>
          <w:sz w:val="20"/>
          <w:szCs w:val="20"/>
          <w:lang w:eastAsia="it-IT"/>
        </w:rPr>
        <w:br/>
        <w:t>- effetto delle imperfezioni trascurabile </w:t>
      </w:r>
    </w:p>
    <w:p w:rsidR="008A2E9E" w:rsidRDefault="008A2E9E" w:rsidP="00D87A6F">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Default="00CB2534" w:rsidP="008A2E9E">
      <w:pPr>
        <w:spacing w:after="336" w:line="240" w:lineRule="auto"/>
        <w:rPr>
          <w:rFonts w:ascii="Arial" w:eastAsia="Times New Roman" w:hAnsi="Arial" w:cs="Arial"/>
          <w:color w:val="333333"/>
          <w:sz w:val="16"/>
          <w:szCs w:val="16"/>
          <w:lang w:eastAsia="it-IT"/>
        </w:rPr>
      </w:pPr>
    </w:p>
    <w:p w:rsidR="00CB2534" w:rsidRPr="00CB2534" w:rsidRDefault="00CB2534" w:rsidP="00CB2534">
      <w:pPr>
        <w:pStyle w:val="Titolo3"/>
        <w:spacing w:before="0" w:beforeAutospacing="0" w:after="213" w:afterAutospacing="0"/>
        <w:jc w:val="both"/>
        <w:rPr>
          <w:rFonts w:asciiTheme="minorHAnsi" w:hAnsiTheme="minorHAnsi" w:cstheme="minorHAnsi"/>
          <w:color w:val="333333"/>
          <w:sz w:val="44"/>
          <w:szCs w:val="44"/>
          <w:u w:val="single"/>
        </w:rPr>
      </w:pPr>
      <w:r w:rsidRPr="00CB2534">
        <w:rPr>
          <w:rFonts w:asciiTheme="minorHAnsi" w:hAnsiTheme="minorHAnsi" w:cstheme="minorHAnsi"/>
          <w:color w:val="333333"/>
          <w:sz w:val="44"/>
          <w:szCs w:val="44"/>
          <w:u w:val="single"/>
        </w:rPr>
        <w:t>Piramide</w:t>
      </w:r>
    </w:p>
    <w:p w:rsidR="00CB2534" w:rsidRPr="00CB2534" w:rsidRDefault="00CB2534" w:rsidP="00CB2534">
      <w:pPr>
        <w:pStyle w:val="Titolo4"/>
        <w:spacing w:before="0" w:after="240"/>
        <w:jc w:val="both"/>
        <w:rPr>
          <w:rFonts w:asciiTheme="minorHAnsi" w:hAnsiTheme="minorHAnsi" w:cstheme="minorHAnsi"/>
          <w:i w:val="0"/>
          <w:color w:val="333333"/>
          <w:sz w:val="44"/>
          <w:szCs w:val="44"/>
          <w:u w:val="single"/>
        </w:rPr>
      </w:pPr>
      <w:r w:rsidRPr="00CB2534">
        <w:rPr>
          <w:rFonts w:asciiTheme="minorHAnsi" w:hAnsiTheme="minorHAnsi" w:cstheme="minorHAnsi"/>
          <w:i w:val="0"/>
          <w:color w:val="333333"/>
          <w:sz w:val="44"/>
          <w:szCs w:val="44"/>
          <w:u w:val="single"/>
        </w:rPr>
        <w:t>Piramide buckling base nella forma perturbata e rinforzo della struttura con tiranti</w:t>
      </w:r>
    </w:p>
    <w:p w:rsidR="00CB2534" w:rsidRPr="00CB2534" w:rsidRDefault="00CB2534" w:rsidP="00CB2534">
      <w:pPr>
        <w:spacing w:after="0"/>
        <w:jc w:val="both"/>
        <w:rPr>
          <w:rFonts w:cstheme="minorHAnsi"/>
          <w:sz w:val="20"/>
          <w:szCs w:val="20"/>
        </w:rPr>
      </w:pPr>
      <w:r w:rsidRPr="00CB2534">
        <w:rPr>
          <w:rFonts w:cstheme="minorHAnsi"/>
          <w:sz w:val="20"/>
          <w:szCs w:val="20"/>
        </w:rPr>
        <w:t>Consideriamo una Piramide</w:t>
      </w:r>
      <w:r w:rsidR="00C55BAD">
        <w:rPr>
          <w:rFonts w:cstheme="minorHAnsi"/>
          <w:sz w:val="20"/>
          <w:szCs w:val="20"/>
        </w:rPr>
        <w:t xml:space="preserve"> con travi</w:t>
      </w:r>
      <w:r w:rsidRPr="00CB2534">
        <w:rPr>
          <w:rFonts w:cstheme="minorHAnsi"/>
          <w:sz w:val="20"/>
          <w:szCs w:val="20"/>
        </w:rPr>
        <w:t xml:space="preserve"> a sezione circolare del tipo in fig.1 sul cui vertice viene applicato un carico di 1000 N. L a piramide risulta appoggiata alla base. </w:t>
      </w:r>
    </w:p>
    <w:p w:rsidR="00CB2534" w:rsidRPr="00CB2534" w:rsidRDefault="00CB2534" w:rsidP="00CB2534">
      <w:pPr>
        <w:spacing w:after="0"/>
        <w:jc w:val="both"/>
        <w:rPr>
          <w:rFonts w:cstheme="minorHAnsi"/>
          <w:sz w:val="20"/>
          <w:szCs w:val="20"/>
        </w:rPr>
      </w:pPr>
      <w:r w:rsidRPr="00CB2534">
        <w:rPr>
          <w:rFonts w:cstheme="minorHAnsi"/>
          <w:sz w:val="20"/>
          <w:szCs w:val="20"/>
        </w:rPr>
        <w:t>Inizialmente la struttura qui presentata costituisce un sistema labile. È necessario pertanto andare ad effettuare un vincolamento/bloccaggio della stessa utilizzando i vincoli di posizionamento. Risulta d’obbligo ricordare che nei calcoli di buckling, potrebbe risultare pericoloso vincolare mediante vincoli di posizionamento la struttura in quanto si potrebbe incorrere in un’alterazione dei carichi critici, il cui valore passerebbe da zero ad uno ben più alto in un brevissimo istante di tempo. È necessario quindi controllare i carichi utilizzando degli spostamenti omogenei che vanno a modulare la criticità del carico.</w:t>
      </w:r>
    </w:p>
    <w:p w:rsidR="00CB2534" w:rsidRPr="00BA1A3C" w:rsidRDefault="00CB2534" w:rsidP="00CB2534">
      <w:pPr>
        <w:spacing w:after="0"/>
        <w:jc w:val="both"/>
        <w:rPr>
          <w:rFonts w:cstheme="minorHAnsi"/>
        </w:rPr>
      </w:pPr>
    </w:p>
    <w:p w:rsidR="00CB2534" w:rsidRDefault="00CB2534" w:rsidP="00CB2534">
      <w:pPr>
        <w:spacing w:after="0"/>
        <w:jc w:val="both"/>
        <w:rPr>
          <w:rFonts w:ascii="Arial" w:hAnsi="Arial" w:cs="Arial"/>
        </w:rPr>
      </w:pPr>
    </w:p>
    <w:p w:rsidR="00CB2534" w:rsidRDefault="00CB2534" w:rsidP="00CB2534">
      <w:pPr>
        <w:keepNext/>
        <w:jc w:val="center"/>
      </w:pPr>
      <w:r>
        <w:rPr>
          <w:rFonts w:ascii="Arial" w:hAnsi="Arial" w:cs="Arial"/>
          <w:noProof/>
          <w:lang w:eastAsia="it-IT"/>
        </w:rPr>
        <w:drawing>
          <wp:inline distT="0" distB="0" distL="0" distR="0">
            <wp:extent cx="6115050" cy="2638425"/>
            <wp:effectExtent l="19050" t="0" r="0" b="0"/>
            <wp:docPr id="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6115050" cy="2638425"/>
                    </a:xfrm>
                    <a:prstGeom prst="rect">
                      <a:avLst/>
                    </a:prstGeom>
                    <a:noFill/>
                    <a:ln w="9525">
                      <a:noFill/>
                      <a:miter lim="800000"/>
                      <a:headEnd/>
                      <a:tailEnd/>
                    </a:ln>
                  </pic:spPr>
                </pic:pic>
              </a:graphicData>
            </a:graphic>
          </wp:inline>
        </w:drawing>
      </w:r>
    </w:p>
    <w:p w:rsidR="00CB2534" w:rsidRDefault="00CB2534" w:rsidP="00CB2534">
      <w:pPr>
        <w:pStyle w:val="Didascalia"/>
        <w:jc w:val="center"/>
        <w:rPr>
          <w:color w:val="auto"/>
        </w:rPr>
      </w:pPr>
      <w:r>
        <w:rPr>
          <w:color w:val="auto"/>
        </w:rPr>
        <w:t>Fig.</w:t>
      </w:r>
      <w:r w:rsidR="00697923" w:rsidRPr="006465BA">
        <w:rPr>
          <w:color w:val="auto"/>
        </w:rPr>
        <w:fldChar w:fldCharType="begin"/>
      </w:r>
      <w:r w:rsidRPr="006465BA">
        <w:rPr>
          <w:color w:val="auto"/>
        </w:rPr>
        <w:instrText xml:space="preserve"> SEQ Figura \* ARABIC </w:instrText>
      </w:r>
      <w:r w:rsidR="00697923" w:rsidRPr="006465BA">
        <w:rPr>
          <w:color w:val="auto"/>
        </w:rPr>
        <w:fldChar w:fldCharType="separate"/>
      </w:r>
      <w:r>
        <w:rPr>
          <w:noProof/>
          <w:color w:val="auto"/>
        </w:rPr>
        <w:t>1</w:t>
      </w:r>
      <w:r w:rsidR="00697923" w:rsidRPr="006465BA">
        <w:rPr>
          <w:color w:val="auto"/>
        </w:rPr>
        <w:fldChar w:fldCharType="end"/>
      </w:r>
      <w:r w:rsidRPr="006465BA">
        <w:rPr>
          <w:color w:val="auto"/>
        </w:rPr>
        <w:t>: Piramide con carico al vertice di 1000 N</w:t>
      </w:r>
    </w:p>
    <w:p w:rsidR="00CB2534" w:rsidRDefault="00CB2534" w:rsidP="00CB2534">
      <w:pPr>
        <w:jc w:val="both"/>
      </w:pPr>
    </w:p>
    <w:p w:rsidR="00CB2534" w:rsidRPr="00CB2534" w:rsidRDefault="00CB2534" w:rsidP="00CB2534">
      <w:pPr>
        <w:jc w:val="both"/>
        <w:rPr>
          <w:sz w:val="20"/>
          <w:szCs w:val="20"/>
        </w:rPr>
      </w:pPr>
      <w:r w:rsidRPr="00CB2534">
        <w:rPr>
          <w:sz w:val="20"/>
          <w:szCs w:val="20"/>
        </w:rPr>
        <w:t xml:space="preserve">In generale lo scopo di questa trattazione sarebbe quello di monitorare la deformata della struttura piramidale al variare dei modi di carico, studiandone la criticità degli stessi e gli effetti ottenuti . In conformità con quanto detto precedentemente, ai fini di modulare meglio il carico sulla struttura,  sarebbe opportuno lanciare il calcolo considerando non un carico sul vertice di intensità crescente bensì uno spostamento (via via crescente con ugual legge del carico). Ci si focalizza quindi sulle reazioni vincolari come diretta conseguenza del carico applicato. Dall’analisi FEM effettuata con Marc/Mentat si arriva ad una deformata del tipo in figura 2, nella quale viene evidenziato in un riquadro rosso il primo modo di carico critico. Tale modo di carico corrisponde ad 8461 N, valore circa 8 volte superiore a quello del carico iniziale. </w:t>
      </w:r>
    </w:p>
    <w:p w:rsidR="00CB2534" w:rsidRDefault="00CB2534" w:rsidP="00CB2534">
      <w:pPr>
        <w:keepNext/>
        <w:jc w:val="both"/>
      </w:pPr>
      <w:r>
        <w:rPr>
          <w:noProof/>
          <w:lang w:eastAsia="it-IT"/>
        </w:rPr>
        <w:lastRenderedPageBreak/>
        <w:drawing>
          <wp:inline distT="0" distB="0" distL="0" distR="0">
            <wp:extent cx="6115050" cy="3057525"/>
            <wp:effectExtent l="19050" t="0" r="0" b="0"/>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6115050" cy="3057525"/>
                    </a:xfrm>
                    <a:prstGeom prst="rect">
                      <a:avLst/>
                    </a:prstGeom>
                    <a:noFill/>
                    <a:ln w="9525">
                      <a:noFill/>
                      <a:miter lim="800000"/>
                      <a:headEnd/>
                      <a:tailEnd/>
                    </a:ln>
                  </pic:spPr>
                </pic:pic>
              </a:graphicData>
            </a:graphic>
          </wp:inline>
        </w:drawing>
      </w:r>
    </w:p>
    <w:p w:rsidR="00CB2534" w:rsidRPr="00F95417" w:rsidRDefault="00CB2534" w:rsidP="00CB2534">
      <w:pPr>
        <w:pStyle w:val="Didascalia"/>
        <w:jc w:val="center"/>
        <w:rPr>
          <w:color w:val="auto"/>
        </w:rPr>
      </w:pPr>
      <w:r>
        <w:rPr>
          <w:color w:val="auto"/>
        </w:rPr>
        <w:t>Fig.</w:t>
      </w:r>
      <w:r w:rsidR="00697923" w:rsidRPr="00F95417">
        <w:rPr>
          <w:color w:val="auto"/>
        </w:rPr>
        <w:fldChar w:fldCharType="begin"/>
      </w:r>
      <w:r w:rsidRPr="00F95417">
        <w:rPr>
          <w:color w:val="auto"/>
        </w:rPr>
        <w:instrText xml:space="preserve"> SEQ Figura \* ARABIC </w:instrText>
      </w:r>
      <w:r w:rsidR="00697923" w:rsidRPr="00F95417">
        <w:rPr>
          <w:color w:val="auto"/>
        </w:rPr>
        <w:fldChar w:fldCharType="separate"/>
      </w:r>
      <w:r>
        <w:rPr>
          <w:noProof/>
          <w:color w:val="auto"/>
        </w:rPr>
        <w:t>2</w:t>
      </w:r>
      <w:r w:rsidR="00697923" w:rsidRPr="00F95417">
        <w:rPr>
          <w:color w:val="auto"/>
        </w:rPr>
        <w:fldChar w:fldCharType="end"/>
      </w:r>
      <w:r w:rsidRPr="00F95417">
        <w:rPr>
          <w:color w:val="auto"/>
        </w:rPr>
        <w:t xml:space="preserve">: Deformata relativo al </w:t>
      </w:r>
      <w:r>
        <w:rPr>
          <w:color w:val="auto"/>
        </w:rPr>
        <w:t xml:space="preserve"> primo modo di </w:t>
      </w:r>
      <w:r w:rsidRPr="00F95417">
        <w:rPr>
          <w:color w:val="auto"/>
        </w:rPr>
        <w:t>carico critico</w:t>
      </w:r>
    </w:p>
    <w:p w:rsidR="00CB2534" w:rsidRDefault="00CB2534" w:rsidP="00CB2534">
      <w:pPr>
        <w:jc w:val="both"/>
      </w:pPr>
    </w:p>
    <w:p w:rsidR="00CB2534" w:rsidRPr="003C3811" w:rsidRDefault="00CB2534" w:rsidP="00CB2534">
      <w:pPr>
        <w:spacing w:after="0"/>
        <w:jc w:val="both"/>
        <w:rPr>
          <w:sz w:val="20"/>
          <w:szCs w:val="20"/>
        </w:rPr>
      </w:pPr>
      <w:r w:rsidRPr="003C3811">
        <w:rPr>
          <w:sz w:val="20"/>
          <w:szCs w:val="20"/>
        </w:rPr>
        <w:t xml:space="preserve">Dall’ analisi della deformata è possibile notare come il modo critico di carico determini una simmetria della stessa lungo il piano (x-z) e un’antisimmetria per il piano (y-z). </w:t>
      </w:r>
    </w:p>
    <w:p w:rsidR="00CB2534" w:rsidRPr="003C3811" w:rsidRDefault="00CB2534" w:rsidP="00CB2534">
      <w:pPr>
        <w:spacing w:after="0"/>
        <w:jc w:val="both"/>
        <w:rPr>
          <w:sz w:val="20"/>
          <w:szCs w:val="20"/>
        </w:rPr>
      </w:pPr>
      <w:r w:rsidRPr="003C3811">
        <w:rPr>
          <w:sz w:val="20"/>
          <w:szCs w:val="20"/>
        </w:rPr>
        <w:t>Per una resa grafica migliore del fenomeno sarebbe necessario riportare su un grafico “carico spostamento”, l’andamento della forza agente sulla piramide. Nel caso trattato si ha un andamento lineare del carico, una successiva zona  indicante la criticità (punto A) e poi totale appiattimento del carico (fig.3).</w:t>
      </w:r>
    </w:p>
    <w:p w:rsidR="00CB2534" w:rsidRDefault="00CB2534" w:rsidP="003C3811">
      <w:pPr>
        <w:spacing w:after="0"/>
        <w:jc w:val="center"/>
        <w:rPr>
          <w:sz w:val="24"/>
          <w:szCs w:val="24"/>
        </w:rPr>
      </w:pPr>
      <w:r w:rsidRPr="00FB6B43">
        <w:rPr>
          <w:noProof/>
          <w:sz w:val="24"/>
          <w:szCs w:val="24"/>
          <w:lang w:eastAsia="it-IT"/>
        </w:rPr>
        <w:drawing>
          <wp:inline distT="0" distB="0" distL="0" distR="0">
            <wp:extent cx="4019550" cy="3476625"/>
            <wp:effectExtent l="19050" t="0" r="0" b="0"/>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4019550" cy="3476625"/>
                    </a:xfrm>
                    <a:prstGeom prst="rect">
                      <a:avLst/>
                    </a:prstGeom>
                    <a:noFill/>
                    <a:ln w="9525">
                      <a:noFill/>
                      <a:miter lim="800000"/>
                      <a:headEnd/>
                      <a:tailEnd/>
                    </a:ln>
                  </pic:spPr>
                </pic:pic>
              </a:graphicData>
            </a:graphic>
          </wp:inline>
        </w:drawing>
      </w:r>
    </w:p>
    <w:p w:rsidR="00CB2534" w:rsidRPr="00FB6B43" w:rsidRDefault="00CB2534" w:rsidP="00CB2534">
      <w:pPr>
        <w:pStyle w:val="Didascalia"/>
        <w:jc w:val="center"/>
        <w:rPr>
          <w:color w:val="auto"/>
          <w:sz w:val="24"/>
          <w:szCs w:val="24"/>
        </w:rPr>
      </w:pPr>
      <w:r w:rsidRPr="00FB6B43">
        <w:rPr>
          <w:color w:val="auto"/>
        </w:rPr>
        <w:t>Fig</w:t>
      </w:r>
      <w:r>
        <w:rPr>
          <w:color w:val="auto"/>
        </w:rPr>
        <w:t xml:space="preserve">.3 </w:t>
      </w:r>
      <w:r w:rsidRPr="00FB6B43">
        <w:rPr>
          <w:color w:val="auto"/>
        </w:rPr>
        <w:t>Andamento carico spostamento</w:t>
      </w:r>
    </w:p>
    <w:p w:rsidR="00CB2534" w:rsidRPr="0070732F" w:rsidRDefault="00CB2534" w:rsidP="00CB2534">
      <w:pPr>
        <w:spacing w:after="0"/>
        <w:jc w:val="both"/>
        <w:rPr>
          <w:sz w:val="24"/>
          <w:szCs w:val="24"/>
        </w:rPr>
      </w:pPr>
    </w:p>
    <w:p w:rsidR="00CB2534" w:rsidRPr="003C3811" w:rsidRDefault="00CB2534" w:rsidP="00CB2534">
      <w:pPr>
        <w:spacing w:after="0"/>
        <w:jc w:val="both"/>
        <w:rPr>
          <w:sz w:val="20"/>
          <w:szCs w:val="20"/>
        </w:rPr>
      </w:pPr>
      <w:r w:rsidRPr="003C3811">
        <w:rPr>
          <w:sz w:val="20"/>
          <w:szCs w:val="20"/>
        </w:rPr>
        <w:t>Nel caso in cui si volesse aumentare il carico critico sopportabile dalla struttura, sarebbe necessario procedere con un rinforzo generale della stessa (in modo da irrobustirla) che può avvenire secondo due specifiche modalità:</w:t>
      </w:r>
    </w:p>
    <w:p w:rsidR="00CB2534" w:rsidRPr="003C3811" w:rsidRDefault="00CB2534" w:rsidP="00CB2534">
      <w:pPr>
        <w:pStyle w:val="Paragrafoelenco"/>
        <w:numPr>
          <w:ilvl w:val="0"/>
          <w:numId w:val="13"/>
        </w:numPr>
        <w:spacing w:after="0"/>
        <w:jc w:val="both"/>
        <w:rPr>
          <w:sz w:val="20"/>
          <w:szCs w:val="20"/>
        </w:rPr>
      </w:pPr>
      <w:r w:rsidRPr="003C3811">
        <w:rPr>
          <w:sz w:val="20"/>
          <w:szCs w:val="20"/>
        </w:rPr>
        <w:lastRenderedPageBreak/>
        <w:t>Utilizzo di tiranti e puntoni,  quindi in sostanza di travi rinforzanti;</w:t>
      </w:r>
    </w:p>
    <w:p w:rsidR="00CB2534" w:rsidRPr="003C3811" w:rsidRDefault="00CB2534" w:rsidP="00CB2534">
      <w:pPr>
        <w:pStyle w:val="Paragrafoelenco"/>
        <w:numPr>
          <w:ilvl w:val="0"/>
          <w:numId w:val="13"/>
        </w:numPr>
        <w:spacing w:after="0"/>
        <w:jc w:val="both"/>
        <w:rPr>
          <w:sz w:val="20"/>
          <w:szCs w:val="20"/>
        </w:rPr>
      </w:pPr>
      <w:r w:rsidRPr="003C3811">
        <w:rPr>
          <w:sz w:val="20"/>
          <w:szCs w:val="20"/>
        </w:rPr>
        <w:t>Pannellature;</w:t>
      </w:r>
    </w:p>
    <w:p w:rsidR="00CB2534" w:rsidRPr="003C3811" w:rsidRDefault="00CB2534" w:rsidP="00CB2534">
      <w:pPr>
        <w:spacing w:after="0"/>
        <w:jc w:val="both"/>
        <w:rPr>
          <w:sz w:val="20"/>
          <w:szCs w:val="20"/>
        </w:rPr>
      </w:pPr>
      <w:r w:rsidRPr="003C3811">
        <w:rPr>
          <w:sz w:val="20"/>
          <w:szCs w:val="20"/>
        </w:rPr>
        <w:t>Nel rinforzare mediante puntoni, sarebbe utile andare a valutare la deformata (ottenuta mediante il FEM) della struttura stessa in quanto è possibile visualizzare eventuali nodi da collegare. Si nota dall’analisi FEM che vi sono nodi il cui spostamento porta ad una deformazione quadrilatera della piramide rispetto ai vertici della base (fig.4).</w:t>
      </w:r>
    </w:p>
    <w:p w:rsidR="00CB2534" w:rsidRPr="003C3811" w:rsidRDefault="00CB2534" w:rsidP="00CB2534">
      <w:pPr>
        <w:spacing w:after="0"/>
        <w:jc w:val="both"/>
        <w:rPr>
          <w:sz w:val="20"/>
          <w:szCs w:val="20"/>
        </w:rPr>
      </w:pPr>
      <w:r w:rsidRPr="003C3811">
        <w:rPr>
          <w:sz w:val="20"/>
          <w:szCs w:val="20"/>
        </w:rPr>
        <w:t xml:space="preserve">Aggiungere tiranti o puntoni comporta aumentare la massa della struttura, operazione però necessaria per aumentarne la stabilità e la resistenza della stessa ai carichi critici. </w:t>
      </w:r>
    </w:p>
    <w:p w:rsidR="00CB2534" w:rsidRPr="003C3811" w:rsidRDefault="00CB2534" w:rsidP="00CB2534">
      <w:pPr>
        <w:spacing w:after="0"/>
        <w:jc w:val="both"/>
        <w:rPr>
          <w:sz w:val="20"/>
          <w:szCs w:val="20"/>
        </w:rPr>
      </w:pPr>
      <w:r w:rsidRPr="003C3811">
        <w:rPr>
          <w:sz w:val="20"/>
          <w:szCs w:val="20"/>
        </w:rPr>
        <w:t>La struttura rinforzata si presenta come in (fig.5) nella quale sono visibili ora i tiranti/puntoni di rinforzo. A questo punto viene rilanciato il calcolo per esaminare il comportamento della struttura rinforzata. È visibile immediatamente come la presenza dei tiranti/puntoni abbia ridotto il primo modo critico di carico: tale valore è passato da circa 8000 N relativi alla struttura non rinforzata a circa 5000 N per la struttura rinforzata. Tale valore di carico viene evidenziato in rosso in (fig.6)</w:t>
      </w:r>
    </w:p>
    <w:p w:rsidR="00CB2534" w:rsidRPr="003C3811" w:rsidRDefault="00CB2534" w:rsidP="00CB2534">
      <w:pPr>
        <w:spacing w:after="0"/>
        <w:jc w:val="both"/>
        <w:rPr>
          <w:sz w:val="20"/>
          <w:szCs w:val="20"/>
        </w:rPr>
      </w:pPr>
      <w:r w:rsidRPr="003C3811">
        <w:rPr>
          <w:sz w:val="20"/>
          <w:szCs w:val="20"/>
        </w:rPr>
        <w:t xml:space="preserve">Una struttura di questo tipo è ora idonea a sopportare carichi più elevati. Il valore attestato dal FEM è prossimo a 17000 N oltre il quale si avrà il collasso della struttura. </w:t>
      </w:r>
    </w:p>
    <w:p w:rsidR="00CB2534" w:rsidRDefault="00CB2534" w:rsidP="00CB2534">
      <w:pPr>
        <w:spacing w:after="0"/>
        <w:jc w:val="both"/>
        <w:rPr>
          <w:sz w:val="24"/>
          <w:szCs w:val="24"/>
        </w:rPr>
      </w:pPr>
    </w:p>
    <w:p w:rsidR="00CB2534" w:rsidRDefault="00CB2534" w:rsidP="00CB2534">
      <w:pPr>
        <w:spacing w:after="0"/>
        <w:jc w:val="both"/>
        <w:rPr>
          <w:sz w:val="24"/>
          <w:szCs w:val="24"/>
        </w:rPr>
      </w:pPr>
    </w:p>
    <w:p w:rsidR="00CB2534" w:rsidRDefault="00CB2534" w:rsidP="00CB2534">
      <w:pPr>
        <w:keepNext/>
        <w:spacing w:after="0"/>
        <w:jc w:val="center"/>
      </w:pPr>
      <w:r>
        <w:rPr>
          <w:noProof/>
          <w:sz w:val="24"/>
          <w:szCs w:val="24"/>
          <w:lang w:eastAsia="it-IT"/>
        </w:rPr>
        <w:drawing>
          <wp:inline distT="0" distB="0" distL="0" distR="0">
            <wp:extent cx="4219575" cy="3017106"/>
            <wp:effectExtent l="19050" t="0" r="9525" b="0"/>
            <wp:docPr id="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219575" cy="3017106"/>
                    </a:xfrm>
                    <a:prstGeom prst="rect">
                      <a:avLst/>
                    </a:prstGeom>
                    <a:noFill/>
                    <a:ln w="9525">
                      <a:noFill/>
                      <a:miter lim="800000"/>
                      <a:headEnd/>
                      <a:tailEnd/>
                    </a:ln>
                  </pic:spPr>
                </pic:pic>
              </a:graphicData>
            </a:graphic>
          </wp:inline>
        </w:drawing>
      </w:r>
    </w:p>
    <w:p w:rsidR="00CB2534" w:rsidRDefault="00CB2534" w:rsidP="00CB2534">
      <w:pPr>
        <w:pStyle w:val="Didascalia"/>
        <w:jc w:val="center"/>
        <w:rPr>
          <w:color w:val="auto"/>
          <w:sz w:val="20"/>
          <w:szCs w:val="20"/>
        </w:rPr>
      </w:pPr>
    </w:p>
    <w:p w:rsidR="00CB2534" w:rsidRDefault="00CB2534" w:rsidP="00CB2534">
      <w:pPr>
        <w:pStyle w:val="Didascalia"/>
        <w:jc w:val="center"/>
        <w:rPr>
          <w:color w:val="auto"/>
          <w:sz w:val="20"/>
          <w:szCs w:val="20"/>
        </w:rPr>
      </w:pPr>
      <w:r>
        <w:rPr>
          <w:color w:val="auto"/>
          <w:sz w:val="20"/>
          <w:szCs w:val="20"/>
        </w:rPr>
        <w:t>Fig.4</w:t>
      </w:r>
      <w:r w:rsidRPr="00F73504">
        <w:rPr>
          <w:color w:val="auto"/>
          <w:sz w:val="20"/>
          <w:szCs w:val="20"/>
        </w:rPr>
        <w:t xml:space="preserve"> Deformazione dei nodi rispetto alla base</w:t>
      </w:r>
    </w:p>
    <w:p w:rsidR="00CB2534" w:rsidRDefault="00CB2534" w:rsidP="00CB2534"/>
    <w:p w:rsidR="00CB2534" w:rsidRDefault="00CB2534" w:rsidP="00CB2534">
      <w:pPr>
        <w:keepNext/>
        <w:jc w:val="center"/>
      </w:pPr>
      <w:r>
        <w:rPr>
          <w:noProof/>
          <w:lang w:eastAsia="it-IT"/>
        </w:rPr>
        <w:lastRenderedPageBreak/>
        <w:drawing>
          <wp:inline distT="0" distB="0" distL="0" distR="0">
            <wp:extent cx="4399052" cy="3263372"/>
            <wp:effectExtent l="19050" t="0" r="1498" b="0"/>
            <wp:docPr id="2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4400607" cy="3264525"/>
                    </a:xfrm>
                    <a:prstGeom prst="rect">
                      <a:avLst/>
                    </a:prstGeom>
                    <a:noFill/>
                    <a:ln w="9525">
                      <a:noFill/>
                      <a:miter lim="800000"/>
                      <a:headEnd/>
                      <a:tailEnd/>
                    </a:ln>
                  </pic:spPr>
                </pic:pic>
              </a:graphicData>
            </a:graphic>
          </wp:inline>
        </w:drawing>
      </w:r>
    </w:p>
    <w:p w:rsidR="00CB2534" w:rsidRDefault="00CB2534" w:rsidP="00CB2534">
      <w:pPr>
        <w:pStyle w:val="Didascalia"/>
        <w:jc w:val="center"/>
        <w:rPr>
          <w:color w:val="auto"/>
        </w:rPr>
      </w:pPr>
      <w:r w:rsidRPr="00D9187C">
        <w:rPr>
          <w:color w:val="auto"/>
        </w:rPr>
        <w:t>Fig.</w:t>
      </w:r>
      <w:r>
        <w:rPr>
          <w:color w:val="auto"/>
        </w:rPr>
        <w:t>5</w:t>
      </w:r>
      <w:r w:rsidRPr="00D9187C">
        <w:rPr>
          <w:color w:val="auto"/>
        </w:rPr>
        <w:t xml:space="preserve"> Struttura rinforzata mediante tiranti/puntoni</w:t>
      </w:r>
    </w:p>
    <w:p w:rsidR="00CB2534" w:rsidRDefault="00CB2534" w:rsidP="00CB2534"/>
    <w:p w:rsidR="00CB2534" w:rsidRPr="00FB6B43" w:rsidRDefault="00CB2534" w:rsidP="00CB2534"/>
    <w:p w:rsidR="00CB2534" w:rsidRDefault="00CB2534" w:rsidP="00CB2534">
      <w:pPr>
        <w:keepNext/>
      </w:pPr>
      <w:r>
        <w:rPr>
          <w:noProof/>
          <w:lang w:eastAsia="it-IT"/>
        </w:rPr>
        <w:drawing>
          <wp:inline distT="0" distB="0" distL="0" distR="0">
            <wp:extent cx="6115050" cy="2809875"/>
            <wp:effectExtent l="19050" t="0" r="0" b="0"/>
            <wp:docPr id="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6115050" cy="2809875"/>
                    </a:xfrm>
                    <a:prstGeom prst="rect">
                      <a:avLst/>
                    </a:prstGeom>
                    <a:noFill/>
                    <a:ln w="9525">
                      <a:noFill/>
                      <a:miter lim="800000"/>
                      <a:headEnd/>
                      <a:tailEnd/>
                    </a:ln>
                  </pic:spPr>
                </pic:pic>
              </a:graphicData>
            </a:graphic>
          </wp:inline>
        </w:drawing>
      </w:r>
    </w:p>
    <w:p w:rsidR="00CB2534" w:rsidRDefault="00CB2534" w:rsidP="00CB2534">
      <w:pPr>
        <w:pStyle w:val="Didascalia"/>
        <w:jc w:val="center"/>
        <w:rPr>
          <w:color w:val="auto"/>
        </w:rPr>
      </w:pPr>
      <w:r w:rsidRPr="001F6B65">
        <w:rPr>
          <w:color w:val="auto"/>
        </w:rPr>
        <w:t>Fig</w:t>
      </w:r>
      <w:r>
        <w:rPr>
          <w:color w:val="auto"/>
        </w:rPr>
        <w:t>.6</w:t>
      </w:r>
      <w:r w:rsidRPr="001F6B65">
        <w:rPr>
          <w:color w:val="auto"/>
        </w:rPr>
        <w:t xml:space="preserve"> primo modo di carico critico della struttura rinforzata</w:t>
      </w:r>
    </w:p>
    <w:p w:rsidR="00CB2534" w:rsidRDefault="00CB2534" w:rsidP="008A2E9E">
      <w:pPr>
        <w:spacing w:after="336" w:line="240" w:lineRule="auto"/>
        <w:rPr>
          <w:rFonts w:ascii="Arial" w:eastAsia="Times New Roman" w:hAnsi="Arial" w:cs="Arial"/>
          <w:color w:val="333333"/>
          <w:sz w:val="16"/>
          <w:szCs w:val="16"/>
          <w:lang w:eastAsia="it-IT"/>
        </w:rPr>
      </w:pPr>
    </w:p>
    <w:p w:rsidR="008A2E9E" w:rsidRDefault="008A2E9E" w:rsidP="008A2E9E">
      <w:pPr>
        <w:spacing w:after="336" w:line="240" w:lineRule="auto"/>
        <w:rPr>
          <w:rFonts w:ascii="Arial" w:eastAsia="Times New Roman" w:hAnsi="Arial" w:cs="Arial"/>
          <w:color w:val="333333"/>
          <w:sz w:val="16"/>
          <w:szCs w:val="16"/>
          <w:lang w:eastAsia="it-IT"/>
        </w:rPr>
      </w:pPr>
    </w:p>
    <w:p w:rsidR="008A2E9E" w:rsidRPr="00B9785F" w:rsidRDefault="008A2E9E" w:rsidP="00F67745">
      <w:pPr>
        <w:spacing w:after="336" w:line="240" w:lineRule="auto"/>
        <w:rPr>
          <w:rFonts w:ascii="Arial" w:eastAsia="Times New Roman" w:hAnsi="Arial" w:cs="Arial"/>
          <w:bCs/>
          <w:color w:val="333333"/>
          <w:sz w:val="16"/>
          <w:lang w:eastAsia="it-IT"/>
        </w:rPr>
      </w:pPr>
    </w:p>
    <w:sectPr w:rsidR="008A2E9E" w:rsidRPr="00B9785F" w:rsidSect="00D177F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9B4" w:rsidRDefault="004639B4" w:rsidP="00433DCF">
      <w:pPr>
        <w:spacing w:after="0" w:line="240" w:lineRule="auto"/>
      </w:pPr>
      <w:r>
        <w:separator/>
      </w:r>
    </w:p>
  </w:endnote>
  <w:endnote w:type="continuationSeparator" w:id="0">
    <w:p w:rsidR="004639B4" w:rsidRDefault="004639B4" w:rsidP="00433D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JXc-TeX-math-Iw">
    <w:altName w:val="Times New Roman"/>
    <w:panose1 w:val="00000000000000000000"/>
    <w:charset w:val="00"/>
    <w:family w:val="roman"/>
    <w:notTrueType/>
    <w:pitch w:val="default"/>
    <w:sig w:usb0="00000000" w:usb1="00000000" w:usb2="00000000" w:usb3="00000000" w:csb0="00000000" w:csb1="00000000"/>
  </w:font>
  <w:font w:name="MJXc-TeX-main-Rw">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9B4" w:rsidRDefault="004639B4" w:rsidP="00433DCF">
      <w:pPr>
        <w:spacing w:after="0" w:line="240" w:lineRule="auto"/>
      </w:pPr>
      <w:r>
        <w:separator/>
      </w:r>
    </w:p>
  </w:footnote>
  <w:footnote w:type="continuationSeparator" w:id="0">
    <w:p w:rsidR="004639B4" w:rsidRDefault="004639B4" w:rsidP="00433D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20B7"/>
    <w:multiLevelType w:val="multilevel"/>
    <w:tmpl w:val="9F342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76269"/>
    <w:multiLevelType w:val="multilevel"/>
    <w:tmpl w:val="45564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E43C7"/>
    <w:multiLevelType w:val="multilevel"/>
    <w:tmpl w:val="F640C1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94008"/>
    <w:multiLevelType w:val="multilevel"/>
    <w:tmpl w:val="852C5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DD514F"/>
    <w:multiLevelType w:val="multilevel"/>
    <w:tmpl w:val="02BE9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A8563E"/>
    <w:multiLevelType w:val="multilevel"/>
    <w:tmpl w:val="A246D1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0917BD"/>
    <w:multiLevelType w:val="multilevel"/>
    <w:tmpl w:val="D1CE89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5C76DD"/>
    <w:multiLevelType w:val="multilevel"/>
    <w:tmpl w:val="9B44F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8E00BC"/>
    <w:multiLevelType w:val="multilevel"/>
    <w:tmpl w:val="88B61D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BA0FB5"/>
    <w:multiLevelType w:val="multilevel"/>
    <w:tmpl w:val="7AE064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C82D37"/>
    <w:multiLevelType w:val="multilevel"/>
    <w:tmpl w:val="C69611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FE0A8C"/>
    <w:multiLevelType w:val="multilevel"/>
    <w:tmpl w:val="87E84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A53E7"/>
    <w:multiLevelType w:val="hybridMultilevel"/>
    <w:tmpl w:val="1C8EEA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11"/>
  </w:num>
  <w:num w:numId="5">
    <w:abstractNumId w:val="10"/>
  </w:num>
  <w:num w:numId="6">
    <w:abstractNumId w:val="2"/>
  </w:num>
  <w:num w:numId="7">
    <w:abstractNumId w:val="9"/>
  </w:num>
  <w:num w:numId="8">
    <w:abstractNumId w:val="3"/>
  </w:num>
  <w:num w:numId="9">
    <w:abstractNumId w:val="5"/>
  </w:num>
  <w:num w:numId="10">
    <w:abstractNumId w:val="0"/>
  </w:num>
  <w:num w:numId="11">
    <w:abstractNumId w:val="7"/>
  </w:num>
  <w:num w:numId="12">
    <w:abstractNumId w:val="6"/>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hyphenationZone w:val="283"/>
  <w:characterSpacingControl w:val="doNotCompress"/>
  <w:footnotePr>
    <w:footnote w:id="-1"/>
    <w:footnote w:id="0"/>
  </w:footnotePr>
  <w:endnotePr>
    <w:endnote w:id="-1"/>
    <w:endnote w:id="0"/>
  </w:endnotePr>
  <w:compat/>
  <w:rsids>
    <w:rsidRoot w:val="00F67745"/>
    <w:rsid w:val="000636FD"/>
    <w:rsid w:val="00262C88"/>
    <w:rsid w:val="002A1EA6"/>
    <w:rsid w:val="00300337"/>
    <w:rsid w:val="003C3811"/>
    <w:rsid w:val="003F6BF4"/>
    <w:rsid w:val="00433877"/>
    <w:rsid w:val="00433DCF"/>
    <w:rsid w:val="004639B4"/>
    <w:rsid w:val="00492A74"/>
    <w:rsid w:val="004B254A"/>
    <w:rsid w:val="004D288F"/>
    <w:rsid w:val="00697923"/>
    <w:rsid w:val="007361F7"/>
    <w:rsid w:val="008A2E9E"/>
    <w:rsid w:val="008F0565"/>
    <w:rsid w:val="00951E26"/>
    <w:rsid w:val="00AC537B"/>
    <w:rsid w:val="00B9785F"/>
    <w:rsid w:val="00BD58C9"/>
    <w:rsid w:val="00C27DAD"/>
    <w:rsid w:val="00C55BAD"/>
    <w:rsid w:val="00CB2534"/>
    <w:rsid w:val="00CE29CF"/>
    <w:rsid w:val="00D177F2"/>
    <w:rsid w:val="00D30E8D"/>
    <w:rsid w:val="00D81423"/>
    <w:rsid w:val="00D87A6F"/>
    <w:rsid w:val="00DC2C42"/>
    <w:rsid w:val="00EE2CC3"/>
    <w:rsid w:val="00F52912"/>
    <w:rsid w:val="00F677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177F2"/>
  </w:style>
  <w:style w:type="paragraph" w:styleId="Titolo1">
    <w:name w:val="heading 1"/>
    <w:basedOn w:val="Normale"/>
    <w:link w:val="Titolo1Carattere"/>
    <w:uiPriority w:val="9"/>
    <w:qFormat/>
    <w:rsid w:val="00F677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F67745"/>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F67745"/>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CB25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67745"/>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F67745"/>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F67745"/>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F6774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F67745"/>
    <w:rPr>
      <w:i/>
      <w:iCs/>
    </w:rPr>
  </w:style>
  <w:style w:type="character" w:styleId="Enfasigrassetto">
    <w:name w:val="Strong"/>
    <w:basedOn w:val="Carpredefinitoparagrafo"/>
    <w:uiPriority w:val="22"/>
    <w:qFormat/>
    <w:rsid w:val="00F67745"/>
    <w:rPr>
      <w:b/>
      <w:bCs/>
    </w:rPr>
  </w:style>
  <w:style w:type="character" w:customStyle="1" w:styleId="mjx-char">
    <w:name w:val="mjx-char"/>
    <w:basedOn w:val="Carpredefinitoparagrafo"/>
    <w:rsid w:val="00F67745"/>
  </w:style>
  <w:style w:type="character" w:customStyle="1" w:styleId="mjxassistivemathml">
    <w:name w:val="mjx_assistive_mathml"/>
    <w:basedOn w:val="Carpredefinitoparagrafo"/>
    <w:rsid w:val="00F67745"/>
  </w:style>
  <w:style w:type="character" w:styleId="CodiceHTML">
    <w:name w:val="HTML Code"/>
    <w:basedOn w:val="Carpredefinitoparagrafo"/>
    <w:uiPriority w:val="99"/>
    <w:semiHidden/>
    <w:unhideWhenUsed/>
    <w:rsid w:val="00F67745"/>
    <w:rPr>
      <w:rFonts w:ascii="Courier New" w:eastAsia="Times New Roman" w:hAnsi="Courier New" w:cs="Courier New"/>
      <w:sz w:val="20"/>
      <w:szCs w:val="20"/>
    </w:rPr>
  </w:style>
  <w:style w:type="paragraph" w:styleId="Testofumetto">
    <w:name w:val="Balloon Text"/>
    <w:basedOn w:val="Normale"/>
    <w:link w:val="TestofumettoCarattere"/>
    <w:uiPriority w:val="99"/>
    <w:semiHidden/>
    <w:unhideWhenUsed/>
    <w:rsid w:val="00F6774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7745"/>
    <w:rPr>
      <w:rFonts w:ascii="Tahoma" w:hAnsi="Tahoma" w:cs="Tahoma"/>
      <w:sz w:val="16"/>
      <w:szCs w:val="16"/>
    </w:rPr>
  </w:style>
  <w:style w:type="character" w:styleId="Testosegnaposto">
    <w:name w:val="Placeholder Text"/>
    <w:basedOn w:val="Carpredefinitoparagrafo"/>
    <w:uiPriority w:val="99"/>
    <w:semiHidden/>
    <w:rsid w:val="00262C88"/>
    <w:rPr>
      <w:color w:val="808080"/>
    </w:rPr>
  </w:style>
  <w:style w:type="paragraph" w:styleId="Intestazione">
    <w:name w:val="header"/>
    <w:basedOn w:val="Normale"/>
    <w:link w:val="IntestazioneCarattere"/>
    <w:uiPriority w:val="99"/>
    <w:semiHidden/>
    <w:unhideWhenUsed/>
    <w:rsid w:val="00433DC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433DCF"/>
  </w:style>
  <w:style w:type="paragraph" w:styleId="Pidipagina">
    <w:name w:val="footer"/>
    <w:basedOn w:val="Normale"/>
    <w:link w:val="PidipaginaCarattere"/>
    <w:uiPriority w:val="99"/>
    <w:semiHidden/>
    <w:unhideWhenUsed/>
    <w:rsid w:val="00433DC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433DCF"/>
  </w:style>
  <w:style w:type="character" w:customStyle="1" w:styleId="mjx-charbox">
    <w:name w:val="mjx-charbox"/>
    <w:basedOn w:val="Carpredefinitoparagrafo"/>
    <w:rsid w:val="00D81423"/>
  </w:style>
  <w:style w:type="character" w:customStyle="1" w:styleId="Titolo4Carattere">
    <w:name w:val="Titolo 4 Carattere"/>
    <w:basedOn w:val="Carpredefinitoparagrafo"/>
    <w:link w:val="Titolo4"/>
    <w:uiPriority w:val="9"/>
    <w:semiHidden/>
    <w:rsid w:val="00CB2534"/>
    <w:rPr>
      <w:rFonts w:asciiTheme="majorHAnsi" w:eastAsiaTheme="majorEastAsia" w:hAnsiTheme="majorHAnsi" w:cstheme="majorBidi"/>
      <w:b/>
      <w:bCs/>
      <w:i/>
      <w:iCs/>
      <w:color w:val="4F81BD" w:themeColor="accent1"/>
    </w:rPr>
  </w:style>
  <w:style w:type="paragraph" w:styleId="Didascalia">
    <w:name w:val="caption"/>
    <w:basedOn w:val="Normale"/>
    <w:next w:val="Normale"/>
    <w:uiPriority w:val="35"/>
    <w:unhideWhenUsed/>
    <w:qFormat/>
    <w:rsid w:val="00CB2534"/>
    <w:pPr>
      <w:spacing w:line="240" w:lineRule="auto"/>
    </w:pPr>
    <w:rPr>
      <w:b/>
      <w:bCs/>
      <w:color w:val="4F81BD" w:themeColor="accent1"/>
      <w:sz w:val="18"/>
      <w:szCs w:val="18"/>
    </w:rPr>
  </w:style>
  <w:style w:type="paragraph" w:styleId="Paragrafoelenco">
    <w:name w:val="List Paragraph"/>
    <w:basedOn w:val="Normale"/>
    <w:uiPriority w:val="34"/>
    <w:qFormat/>
    <w:rsid w:val="00CB2534"/>
    <w:pPr>
      <w:ind w:left="720"/>
      <w:contextualSpacing/>
    </w:pPr>
  </w:style>
</w:styles>
</file>

<file path=word/webSettings.xml><?xml version="1.0" encoding="utf-8"?>
<w:webSettings xmlns:r="http://schemas.openxmlformats.org/officeDocument/2006/relationships" xmlns:w="http://schemas.openxmlformats.org/wordprocessingml/2006/main">
  <w:divs>
    <w:div w:id="666982923">
      <w:bodyDiv w:val="1"/>
      <w:marLeft w:val="0"/>
      <w:marRight w:val="0"/>
      <w:marTop w:val="0"/>
      <w:marBottom w:val="0"/>
      <w:divBdr>
        <w:top w:val="none" w:sz="0" w:space="0" w:color="auto"/>
        <w:left w:val="none" w:sz="0" w:space="0" w:color="auto"/>
        <w:bottom w:val="none" w:sz="0" w:space="0" w:color="auto"/>
        <w:right w:val="none" w:sz="0" w:space="0" w:color="auto"/>
      </w:divBdr>
      <w:divsChild>
        <w:div w:id="257376321">
          <w:marLeft w:val="0"/>
          <w:marRight w:val="0"/>
          <w:marTop w:val="0"/>
          <w:marBottom w:val="0"/>
          <w:divBdr>
            <w:top w:val="none" w:sz="0" w:space="0" w:color="auto"/>
            <w:left w:val="none" w:sz="0" w:space="0" w:color="auto"/>
            <w:bottom w:val="none" w:sz="0" w:space="0" w:color="auto"/>
            <w:right w:val="none" w:sz="0" w:space="0" w:color="auto"/>
          </w:divBdr>
        </w:div>
      </w:divsChild>
    </w:div>
    <w:div w:id="1036391157">
      <w:bodyDiv w:val="1"/>
      <w:marLeft w:val="0"/>
      <w:marRight w:val="0"/>
      <w:marTop w:val="0"/>
      <w:marBottom w:val="0"/>
      <w:divBdr>
        <w:top w:val="none" w:sz="0" w:space="0" w:color="auto"/>
        <w:left w:val="none" w:sz="0" w:space="0" w:color="auto"/>
        <w:bottom w:val="none" w:sz="0" w:space="0" w:color="auto"/>
        <w:right w:val="none" w:sz="0" w:space="0" w:color="auto"/>
      </w:divBdr>
      <w:divsChild>
        <w:div w:id="746608888">
          <w:marLeft w:val="0"/>
          <w:marRight w:val="0"/>
          <w:marTop w:val="0"/>
          <w:marBottom w:val="0"/>
          <w:divBdr>
            <w:top w:val="none" w:sz="0" w:space="0" w:color="auto"/>
            <w:left w:val="none" w:sz="0" w:space="0" w:color="auto"/>
            <w:bottom w:val="none" w:sz="0" w:space="0" w:color="auto"/>
            <w:right w:val="none" w:sz="0" w:space="0" w:color="auto"/>
          </w:divBdr>
          <w:divsChild>
            <w:div w:id="794102388">
              <w:marLeft w:val="0"/>
              <w:marRight w:val="0"/>
              <w:marTop w:val="0"/>
              <w:marBottom w:val="0"/>
              <w:divBdr>
                <w:top w:val="none" w:sz="0" w:space="0" w:color="auto"/>
                <w:left w:val="none" w:sz="0" w:space="0" w:color="auto"/>
                <w:bottom w:val="none" w:sz="0" w:space="0" w:color="auto"/>
                <w:right w:val="none" w:sz="0" w:space="0" w:color="auto"/>
              </w:divBdr>
            </w:div>
            <w:div w:id="1211039854">
              <w:marLeft w:val="0"/>
              <w:marRight w:val="0"/>
              <w:marTop w:val="0"/>
              <w:marBottom w:val="0"/>
              <w:divBdr>
                <w:top w:val="none" w:sz="0" w:space="0" w:color="auto"/>
                <w:left w:val="none" w:sz="0" w:space="0" w:color="auto"/>
                <w:bottom w:val="none" w:sz="0" w:space="0" w:color="auto"/>
                <w:right w:val="none" w:sz="0" w:space="0" w:color="auto"/>
              </w:divBdr>
            </w:div>
            <w:div w:id="1328553017">
              <w:marLeft w:val="0"/>
              <w:marRight w:val="0"/>
              <w:marTop w:val="0"/>
              <w:marBottom w:val="0"/>
              <w:divBdr>
                <w:top w:val="none" w:sz="0" w:space="0" w:color="auto"/>
                <w:left w:val="none" w:sz="0" w:space="0" w:color="auto"/>
                <w:bottom w:val="none" w:sz="0" w:space="0" w:color="auto"/>
                <w:right w:val="none" w:sz="0" w:space="0" w:color="auto"/>
              </w:divBdr>
            </w:div>
            <w:div w:id="529875026">
              <w:marLeft w:val="0"/>
              <w:marRight w:val="0"/>
              <w:marTop w:val="0"/>
              <w:marBottom w:val="0"/>
              <w:divBdr>
                <w:top w:val="none" w:sz="0" w:space="0" w:color="auto"/>
                <w:left w:val="none" w:sz="0" w:space="0" w:color="auto"/>
                <w:bottom w:val="none" w:sz="0" w:space="0" w:color="auto"/>
                <w:right w:val="none" w:sz="0" w:space="0" w:color="auto"/>
              </w:divBdr>
            </w:div>
            <w:div w:id="503589748">
              <w:marLeft w:val="0"/>
              <w:marRight w:val="0"/>
              <w:marTop w:val="0"/>
              <w:marBottom w:val="0"/>
              <w:divBdr>
                <w:top w:val="none" w:sz="0" w:space="0" w:color="auto"/>
                <w:left w:val="none" w:sz="0" w:space="0" w:color="auto"/>
                <w:bottom w:val="none" w:sz="0" w:space="0" w:color="auto"/>
                <w:right w:val="none" w:sz="0" w:space="0" w:color="auto"/>
              </w:divBdr>
            </w:div>
            <w:div w:id="417680443">
              <w:marLeft w:val="0"/>
              <w:marRight w:val="0"/>
              <w:marTop w:val="0"/>
              <w:marBottom w:val="0"/>
              <w:divBdr>
                <w:top w:val="none" w:sz="0" w:space="0" w:color="auto"/>
                <w:left w:val="none" w:sz="0" w:space="0" w:color="auto"/>
                <w:bottom w:val="none" w:sz="0" w:space="0" w:color="auto"/>
                <w:right w:val="none" w:sz="0" w:space="0" w:color="auto"/>
              </w:divBdr>
            </w:div>
            <w:div w:id="277642781">
              <w:marLeft w:val="0"/>
              <w:marRight w:val="0"/>
              <w:marTop w:val="0"/>
              <w:marBottom w:val="0"/>
              <w:divBdr>
                <w:top w:val="none" w:sz="0" w:space="0" w:color="auto"/>
                <w:left w:val="none" w:sz="0" w:space="0" w:color="auto"/>
                <w:bottom w:val="none" w:sz="0" w:space="0" w:color="auto"/>
                <w:right w:val="none" w:sz="0" w:space="0" w:color="auto"/>
              </w:divBdr>
            </w:div>
            <w:div w:id="83846565">
              <w:marLeft w:val="0"/>
              <w:marRight w:val="0"/>
              <w:marTop w:val="0"/>
              <w:marBottom w:val="0"/>
              <w:divBdr>
                <w:top w:val="none" w:sz="0" w:space="0" w:color="auto"/>
                <w:left w:val="none" w:sz="0" w:space="0" w:color="auto"/>
                <w:bottom w:val="none" w:sz="0" w:space="0" w:color="auto"/>
                <w:right w:val="none" w:sz="0" w:space="0" w:color="auto"/>
              </w:divBdr>
            </w:div>
            <w:div w:id="642198259">
              <w:marLeft w:val="0"/>
              <w:marRight w:val="0"/>
              <w:marTop w:val="0"/>
              <w:marBottom w:val="0"/>
              <w:divBdr>
                <w:top w:val="none" w:sz="0" w:space="0" w:color="auto"/>
                <w:left w:val="none" w:sz="0" w:space="0" w:color="auto"/>
                <w:bottom w:val="none" w:sz="0" w:space="0" w:color="auto"/>
                <w:right w:val="none" w:sz="0" w:space="0" w:color="auto"/>
              </w:divBdr>
            </w:div>
            <w:div w:id="487795071">
              <w:marLeft w:val="0"/>
              <w:marRight w:val="0"/>
              <w:marTop w:val="0"/>
              <w:marBottom w:val="0"/>
              <w:divBdr>
                <w:top w:val="none" w:sz="0" w:space="0" w:color="auto"/>
                <w:left w:val="none" w:sz="0" w:space="0" w:color="auto"/>
                <w:bottom w:val="none" w:sz="0" w:space="0" w:color="auto"/>
                <w:right w:val="none" w:sz="0" w:space="0" w:color="auto"/>
              </w:divBdr>
            </w:div>
            <w:div w:id="2105030423">
              <w:marLeft w:val="0"/>
              <w:marRight w:val="0"/>
              <w:marTop w:val="0"/>
              <w:marBottom w:val="0"/>
              <w:divBdr>
                <w:top w:val="none" w:sz="0" w:space="0" w:color="auto"/>
                <w:left w:val="none" w:sz="0" w:space="0" w:color="auto"/>
                <w:bottom w:val="none" w:sz="0" w:space="0" w:color="auto"/>
                <w:right w:val="none" w:sz="0" w:space="0" w:color="auto"/>
              </w:divBdr>
            </w:div>
            <w:div w:id="921640043">
              <w:marLeft w:val="0"/>
              <w:marRight w:val="0"/>
              <w:marTop w:val="0"/>
              <w:marBottom w:val="0"/>
              <w:divBdr>
                <w:top w:val="none" w:sz="0" w:space="0" w:color="auto"/>
                <w:left w:val="none" w:sz="0" w:space="0" w:color="auto"/>
                <w:bottom w:val="none" w:sz="0" w:space="0" w:color="auto"/>
                <w:right w:val="none" w:sz="0" w:space="0" w:color="auto"/>
              </w:divBdr>
            </w:div>
            <w:div w:id="1395809932">
              <w:marLeft w:val="0"/>
              <w:marRight w:val="0"/>
              <w:marTop w:val="0"/>
              <w:marBottom w:val="0"/>
              <w:divBdr>
                <w:top w:val="none" w:sz="0" w:space="0" w:color="auto"/>
                <w:left w:val="none" w:sz="0" w:space="0" w:color="auto"/>
                <w:bottom w:val="none" w:sz="0" w:space="0" w:color="auto"/>
                <w:right w:val="none" w:sz="0" w:space="0" w:color="auto"/>
              </w:divBdr>
            </w:div>
            <w:div w:id="1400253778">
              <w:marLeft w:val="0"/>
              <w:marRight w:val="0"/>
              <w:marTop w:val="0"/>
              <w:marBottom w:val="0"/>
              <w:divBdr>
                <w:top w:val="none" w:sz="0" w:space="0" w:color="auto"/>
                <w:left w:val="none" w:sz="0" w:space="0" w:color="auto"/>
                <w:bottom w:val="none" w:sz="0" w:space="0" w:color="auto"/>
                <w:right w:val="none" w:sz="0" w:space="0" w:color="auto"/>
              </w:divBdr>
            </w:div>
            <w:div w:id="754323474">
              <w:marLeft w:val="0"/>
              <w:marRight w:val="0"/>
              <w:marTop w:val="0"/>
              <w:marBottom w:val="0"/>
              <w:divBdr>
                <w:top w:val="none" w:sz="0" w:space="0" w:color="auto"/>
                <w:left w:val="none" w:sz="0" w:space="0" w:color="auto"/>
                <w:bottom w:val="none" w:sz="0" w:space="0" w:color="auto"/>
                <w:right w:val="none" w:sz="0" w:space="0" w:color="auto"/>
              </w:divBdr>
            </w:div>
            <w:div w:id="280495958">
              <w:marLeft w:val="0"/>
              <w:marRight w:val="0"/>
              <w:marTop w:val="0"/>
              <w:marBottom w:val="0"/>
              <w:divBdr>
                <w:top w:val="none" w:sz="0" w:space="0" w:color="auto"/>
                <w:left w:val="none" w:sz="0" w:space="0" w:color="auto"/>
                <w:bottom w:val="none" w:sz="0" w:space="0" w:color="auto"/>
                <w:right w:val="none" w:sz="0" w:space="0" w:color="auto"/>
              </w:divBdr>
            </w:div>
            <w:div w:id="442848478">
              <w:marLeft w:val="0"/>
              <w:marRight w:val="0"/>
              <w:marTop w:val="0"/>
              <w:marBottom w:val="0"/>
              <w:divBdr>
                <w:top w:val="none" w:sz="0" w:space="0" w:color="auto"/>
                <w:left w:val="none" w:sz="0" w:space="0" w:color="auto"/>
                <w:bottom w:val="none" w:sz="0" w:space="0" w:color="auto"/>
                <w:right w:val="none" w:sz="0" w:space="0" w:color="auto"/>
              </w:divBdr>
            </w:div>
            <w:div w:id="2067607348">
              <w:marLeft w:val="0"/>
              <w:marRight w:val="0"/>
              <w:marTop w:val="0"/>
              <w:marBottom w:val="0"/>
              <w:divBdr>
                <w:top w:val="none" w:sz="0" w:space="0" w:color="auto"/>
                <w:left w:val="none" w:sz="0" w:space="0" w:color="auto"/>
                <w:bottom w:val="none" w:sz="0" w:space="0" w:color="auto"/>
                <w:right w:val="none" w:sz="0" w:space="0" w:color="auto"/>
              </w:divBdr>
            </w:div>
            <w:div w:id="1685398685">
              <w:marLeft w:val="0"/>
              <w:marRight w:val="0"/>
              <w:marTop w:val="0"/>
              <w:marBottom w:val="0"/>
              <w:divBdr>
                <w:top w:val="none" w:sz="0" w:space="0" w:color="auto"/>
                <w:left w:val="none" w:sz="0" w:space="0" w:color="auto"/>
                <w:bottom w:val="none" w:sz="0" w:space="0" w:color="auto"/>
                <w:right w:val="none" w:sz="0" w:space="0" w:color="auto"/>
              </w:divBdr>
            </w:div>
            <w:div w:id="1991977455">
              <w:marLeft w:val="0"/>
              <w:marRight w:val="0"/>
              <w:marTop w:val="0"/>
              <w:marBottom w:val="0"/>
              <w:divBdr>
                <w:top w:val="none" w:sz="0" w:space="0" w:color="auto"/>
                <w:left w:val="none" w:sz="0" w:space="0" w:color="auto"/>
                <w:bottom w:val="none" w:sz="0" w:space="0" w:color="auto"/>
                <w:right w:val="none" w:sz="0" w:space="0" w:color="auto"/>
              </w:divBdr>
            </w:div>
            <w:div w:id="1105463307">
              <w:marLeft w:val="0"/>
              <w:marRight w:val="0"/>
              <w:marTop w:val="0"/>
              <w:marBottom w:val="0"/>
              <w:divBdr>
                <w:top w:val="none" w:sz="0" w:space="0" w:color="auto"/>
                <w:left w:val="none" w:sz="0" w:space="0" w:color="auto"/>
                <w:bottom w:val="none" w:sz="0" w:space="0" w:color="auto"/>
                <w:right w:val="none" w:sz="0" w:space="0" w:color="auto"/>
              </w:divBdr>
            </w:div>
            <w:div w:id="276064511">
              <w:marLeft w:val="0"/>
              <w:marRight w:val="0"/>
              <w:marTop w:val="0"/>
              <w:marBottom w:val="0"/>
              <w:divBdr>
                <w:top w:val="none" w:sz="0" w:space="0" w:color="auto"/>
                <w:left w:val="none" w:sz="0" w:space="0" w:color="auto"/>
                <w:bottom w:val="none" w:sz="0" w:space="0" w:color="auto"/>
                <w:right w:val="none" w:sz="0" w:space="0" w:color="auto"/>
              </w:divBdr>
            </w:div>
            <w:div w:id="141584281">
              <w:marLeft w:val="0"/>
              <w:marRight w:val="0"/>
              <w:marTop w:val="0"/>
              <w:marBottom w:val="0"/>
              <w:divBdr>
                <w:top w:val="none" w:sz="0" w:space="0" w:color="auto"/>
                <w:left w:val="none" w:sz="0" w:space="0" w:color="auto"/>
                <w:bottom w:val="none" w:sz="0" w:space="0" w:color="auto"/>
                <w:right w:val="none" w:sz="0" w:space="0" w:color="auto"/>
              </w:divBdr>
            </w:div>
            <w:div w:id="1988127997">
              <w:marLeft w:val="0"/>
              <w:marRight w:val="0"/>
              <w:marTop w:val="0"/>
              <w:marBottom w:val="0"/>
              <w:divBdr>
                <w:top w:val="none" w:sz="0" w:space="0" w:color="auto"/>
                <w:left w:val="none" w:sz="0" w:space="0" w:color="auto"/>
                <w:bottom w:val="none" w:sz="0" w:space="0" w:color="auto"/>
                <w:right w:val="none" w:sz="0" w:space="0" w:color="auto"/>
              </w:divBdr>
            </w:div>
            <w:div w:id="9985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dm.ing.unimo.it/dokuwiki/_detail/wikitelaio2016/pdt_lez36_image0.png?id=wikitelaio2016:lez22" TargetMode="External"/><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hyperlink" Target="https://cdm.ing.unimo.it/dokuwiki/_detail/wikipaom2016/2016-05-18_10h07_58.png?id=wikipaom2016:lez17"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s://cdm.ing.unimo.it/dokuwiki/_detail/wikipaom2016/2016-05-19_10h29_46.png?id=wikipaom2016:lez17" TargetMode="External"/><Relationship Id="rId20" Type="http://schemas.openxmlformats.org/officeDocument/2006/relationships/hyperlink" Target="https://cdm.ing.unimo.it/dokuwiki/_detail/wikitelaio2016/pdt_lez36_image1.png?id=wikitelaio2016:lez22" TargetMode="Externa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s://cdm.ing.unimo.it/dokuwiki/_detail/wikitelaio2016/pdt_lez36_image2.png?id=wikitelaio2016:lez22" TargetMode="External"/><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cdm.ing.unimo.it/dokuwiki/_detail/wikipaom2016/2016-05-18_09h53_16.png?id=wikipaom2016:lez17" TargetMode="Externa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dm.ing.unimo.it/dokuwiki/_detail/wikipaom2016/2016-05-19_10h14_17.png?id=wikipaom2016:lez17"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hyperlink" Target="https://cdm.ing.unimo.it/dokuwiki/_detail/wikipaom2016/2016-05-18_09h33_2311111.png?id=wikipaom2016:lez1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03E69-1EF6-438F-8C79-876A30735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3173</Words>
  <Characters>18087</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Urbz</dc:creator>
  <cp:lastModifiedBy>Amministratore</cp:lastModifiedBy>
  <cp:revision>2</cp:revision>
  <dcterms:created xsi:type="dcterms:W3CDTF">2017-06-09T19:17:00Z</dcterms:created>
  <dcterms:modified xsi:type="dcterms:W3CDTF">2017-06-09T19:17:00Z</dcterms:modified>
</cp:coreProperties>
</file>