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06A" w:rsidRPr="00861495" w:rsidRDefault="00861495" w:rsidP="00861495">
      <w:pPr>
        <w:spacing w:line="240" w:lineRule="auto"/>
        <w:jc w:val="center"/>
        <w:rPr>
          <w:b/>
          <w:color w:val="FF0000"/>
          <w:sz w:val="32"/>
        </w:rPr>
      </w:pPr>
      <w:r w:rsidRPr="00861495">
        <w:rPr>
          <w:b/>
          <w:color w:val="FF0000"/>
          <w:sz w:val="32"/>
        </w:rPr>
        <w:t>ESERCIZIO</w:t>
      </w:r>
      <w:r w:rsidR="00F3606A" w:rsidRPr="00861495">
        <w:rPr>
          <w:b/>
          <w:color w:val="FF0000"/>
          <w:sz w:val="32"/>
        </w:rPr>
        <w:t xml:space="preserve"> 2</w:t>
      </w:r>
      <w:r w:rsidR="002913DD">
        <w:rPr>
          <w:b/>
          <w:color w:val="FF0000"/>
          <w:sz w:val="32"/>
        </w:rPr>
        <w:t xml:space="preserve"> (Maxima)</w:t>
      </w:r>
    </w:p>
    <w:p w:rsidR="00861495" w:rsidRPr="00F3606A" w:rsidRDefault="00861495" w:rsidP="00B6735D">
      <w:pPr>
        <w:spacing w:line="240" w:lineRule="auto"/>
        <w:jc w:val="both"/>
        <w:rPr>
          <w:b/>
        </w:rPr>
      </w:pPr>
    </w:p>
    <w:p w:rsidR="001B7450" w:rsidRDefault="009163E9" w:rsidP="00B6735D">
      <w:pPr>
        <w:spacing w:line="240" w:lineRule="auto"/>
        <w:jc w:val="both"/>
      </w:pPr>
      <w:r>
        <w:t>Considerata la seguente trave spaziale:</w:t>
      </w:r>
    </w:p>
    <w:p w:rsidR="00861495" w:rsidRDefault="00861495" w:rsidP="00B6735D">
      <w:pPr>
        <w:spacing w:line="240" w:lineRule="auto"/>
        <w:jc w:val="both"/>
      </w:pPr>
    </w:p>
    <w:p w:rsidR="00861495" w:rsidRDefault="00861495" w:rsidP="00861495">
      <w:pPr>
        <w:spacing w:line="240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2941493" cy="37623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8" cy="38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495" w:rsidRDefault="00861495" w:rsidP="00B6735D">
      <w:pPr>
        <w:spacing w:line="240" w:lineRule="auto"/>
        <w:jc w:val="both"/>
      </w:pPr>
    </w:p>
    <w:p w:rsidR="009163E9" w:rsidRDefault="009163E9" w:rsidP="00B6735D">
      <w:pPr>
        <w:spacing w:line="240" w:lineRule="auto"/>
        <w:jc w:val="both"/>
      </w:pPr>
      <w:r>
        <w:t xml:space="preserve">si chiede </w:t>
      </w:r>
      <w:r w:rsidR="00040768">
        <w:t>di calcolar</w:t>
      </w:r>
      <w:r>
        <w:t>e il valore della reazione vincolare R e la</w:t>
      </w:r>
      <w:r w:rsidR="00F14F5B">
        <w:t xml:space="preserve"> freccia δF nel punto di applicazione di F</w:t>
      </w:r>
      <w:r w:rsidR="00040768">
        <w:t>, ricavando i diagrammi delle sollecitazioni di momento flettente e torcente</w:t>
      </w:r>
      <w:r w:rsidR="00861495">
        <w:t>.</w:t>
      </w:r>
    </w:p>
    <w:p w:rsidR="002519CF" w:rsidRDefault="002519CF" w:rsidP="00B6735D">
      <w:pPr>
        <w:spacing w:line="240" w:lineRule="auto"/>
        <w:jc w:val="both"/>
      </w:pPr>
    </w:p>
    <w:p w:rsidR="00861495" w:rsidRDefault="00861495" w:rsidP="00B6735D">
      <w:pPr>
        <w:spacing w:line="240" w:lineRule="auto"/>
        <w:jc w:val="both"/>
      </w:pPr>
    </w:p>
    <w:p w:rsidR="00861495" w:rsidRDefault="00861495" w:rsidP="00B6735D">
      <w:pPr>
        <w:spacing w:line="240" w:lineRule="auto"/>
        <w:jc w:val="both"/>
      </w:pPr>
    </w:p>
    <w:p w:rsidR="00F14F5B" w:rsidRDefault="00F14F5B" w:rsidP="00B6735D">
      <w:pPr>
        <w:spacing w:line="240" w:lineRule="auto"/>
        <w:jc w:val="both"/>
      </w:pPr>
      <w:r>
        <w:t>L’approccio alla soluzione sarà il seguente:</w:t>
      </w:r>
    </w:p>
    <w:p w:rsidR="00F14F5B" w:rsidRDefault="00F14F5B" w:rsidP="00B6735D">
      <w:pPr>
        <w:pStyle w:val="ListParagraph"/>
        <w:numPr>
          <w:ilvl w:val="0"/>
          <w:numId w:val="2"/>
        </w:numPr>
        <w:spacing w:line="240" w:lineRule="auto"/>
        <w:jc w:val="both"/>
      </w:pPr>
      <w:r>
        <w:t>Determinazione delle reazioni vincolari;</w:t>
      </w:r>
    </w:p>
    <w:p w:rsidR="00F14F5B" w:rsidRDefault="00F14F5B" w:rsidP="00B6735D">
      <w:pPr>
        <w:pStyle w:val="ListParagraph"/>
        <w:numPr>
          <w:ilvl w:val="0"/>
          <w:numId w:val="2"/>
        </w:numPr>
        <w:spacing w:line="240" w:lineRule="auto"/>
        <w:jc w:val="both"/>
      </w:pPr>
      <w:r>
        <w:t>Disegno dei grafici di Mf e Mt (taglio e sforzo normale non ci servono, non contribuiscono allo spostamento δF);</w:t>
      </w:r>
    </w:p>
    <w:p w:rsidR="00F14F5B" w:rsidRDefault="00F14F5B" w:rsidP="00B6735D">
      <w:pPr>
        <w:pStyle w:val="ListParagraph"/>
        <w:numPr>
          <w:ilvl w:val="0"/>
          <w:numId w:val="2"/>
        </w:numPr>
        <w:spacing w:line="240" w:lineRule="auto"/>
        <w:jc w:val="both"/>
      </w:pPr>
      <w:r>
        <w:t>Ricavare δF e F usando la formula di Castigliano;</w:t>
      </w:r>
    </w:p>
    <w:p w:rsidR="00F14F5B" w:rsidRDefault="00B6735D" w:rsidP="00B6735D">
      <w:pPr>
        <w:spacing w:line="240" w:lineRule="auto"/>
        <w:jc w:val="both"/>
      </w:pPr>
      <w:r>
        <w:t>per la risoluzione numerica</w:t>
      </w:r>
      <w:r w:rsidR="00F14F5B">
        <w:t xml:space="preserve"> ci serviremo alla fine del manipolatore algebrico Maxima.</w:t>
      </w:r>
    </w:p>
    <w:p w:rsidR="00F14F5B" w:rsidRDefault="00F14F5B" w:rsidP="00B6735D">
      <w:pPr>
        <w:spacing w:line="240" w:lineRule="auto"/>
        <w:jc w:val="both"/>
      </w:pPr>
      <w:r>
        <w:t xml:space="preserve">Individueremo la reazione vincolare R e disegneremo i grafici servendoci del principio di sovrapposizione degli effetti, in modo da considerare </w:t>
      </w:r>
      <w:r w:rsidR="00B6735D">
        <w:t xml:space="preserve">l’azione di </w:t>
      </w:r>
      <w:r>
        <w:t>un carico alla volta</w:t>
      </w:r>
      <w:r w:rsidR="00B6735D">
        <w:t xml:space="preserve"> sulla struttura</w:t>
      </w:r>
      <w:r>
        <w:t>, prima F poi R. A differenza dell’esercitazione pre</w:t>
      </w:r>
      <w:r w:rsidR="00B6735D">
        <w:t>cedente, nella risoluzione di questa trave spaziale ci serviremo di una ascissa curvilinea Z per il calcolo del Momento Flettente</w:t>
      </w:r>
      <w:r w:rsidR="0045720B">
        <w:t>.</w:t>
      </w:r>
    </w:p>
    <w:p w:rsidR="00040768" w:rsidRDefault="00040768" w:rsidP="00B6735D">
      <w:pPr>
        <w:spacing w:line="240" w:lineRule="auto"/>
        <w:jc w:val="both"/>
      </w:pPr>
    </w:p>
    <w:p w:rsidR="0045720B" w:rsidRPr="001603BF" w:rsidRDefault="001603BF" w:rsidP="00B6735D">
      <w:pPr>
        <w:spacing w:line="240" w:lineRule="auto"/>
        <w:jc w:val="both"/>
        <w:rPr>
          <w:b/>
        </w:rPr>
      </w:pPr>
      <w:r w:rsidRPr="001603BF">
        <w:rPr>
          <w:b/>
        </w:rPr>
        <w:lastRenderedPageBreak/>
        <w:t>C</w:t>
      </w:r>
      <w:r w:rsidR="0045720B" w:rsidRPr="001603BF">
        <w:rPr>
          <w:b/>
        </w:rPr>
        <w:t>arico F</w:t>
      </w:r>
    </w:p>
    <w:p w:rsidR="002519CF" w:rsidRDefault="001603BF" w:rsidP="00861495">
      <w:pPr>
        <w:spacing w:line="240" w:lineRule="auto"/>
        <w:jc w:val="both"/>
      </w:pPr>
      <w:r>
        <w:t>Consideriamo il tratto AB, dove Z assumerà valori compresi tra 0 (in A, punto di partenza</w:t>
      </w:r>
      <w:r w:rsidR="00415549">
        <w:t xml:space="preserve"> corrispondente al punto di applicazione di F</w:t>
      </w:r>
      <w:r>
        <w:t>) e 1 (in B, fine del tratto considerato</w:t>
      </w:r>
      <w:r w:rsidR="00415549">
        <w:t>, il gomito della trave</w:t>
      </w:r>
      <w:r>
        <w:t>)</w:t>
      </w:r>
      <w:r w:rsidR="00684129">
        <w:t>. Risolviamo l’equilibrio nel tratto AZ con Z compreso in AB</w:t>
      </w:r>
      <w:r w:rsidR="00BE3E7A">
        <w:t>:</w:t>
      </w:r>
      <w:r>
        <w:t xml:space="preserve"> avremo quindi un momento flettente pari a Mf1_AB=F*</w:t>
      </w:r>
      <w:r w:rsidR="00767356">
        <w:t>a*</w:t>
      </w:r>
      <w:r>
        <w:t xml:space="preserve">Z, </w:t>
      </w:r>
      <w:r w:rsidR="00684129">
        <w:t xml:space="preserve">pari cioè a </w:t>
      </w:r>
      <w:r w:rsidR="00BE3E7A">
        <w:t>F*a in B (AB è lungo a).</w:t>
      </w:r>
      <w:r w:rsidR="00861495" w:rsidRPr="00861495">
        <w:rPr>
          <w:noProof/>
          <w:lang w:eastAsia="it-IT"/>
        </w:rPr>
        <w:t xml:space="preserve"> </w:t>
      </w:r>
    </w:p>
    <w:p w:rsidR="008641EF" w:rsidRDefault="00861495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981075</wp:posOffset>
            </wp:positionV>
            <wp:extent cx="2122170" cy="2762250"/>
            <wp:effectExtent l="0" t="0" r="0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676275</wp:posOffset>
            </wp:positionH>
            <wp:positionV relativeFrom="paragraph">
              <wp:posOffset>954405</wp:posOffset>
            </wp:positionV>
            <wp:extent cx="2457450" cy="2785110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129">
        <w:t>Per il tratto successivo B</w:t>
      </w:r>
      <w:r w:rsidR="008641EF">
        <w:t>C ripetiamo la stessa procedura,</w:t>
      </w:r>
      <w:r w:rsidR="00684129">
        <w:t xml:space="preserve"> definiamo l’ascissa curvilinea Z che va da B (Z=0) a C </w:t>
      </w:r>
      <w:r w:rsidR="00415549">
        <w:t xml:space="preserve">il punto dell’incastro </w:t>
      </w:r>
      <w:r w:rsidR="00684129">
        <w:t>(Z=1)</w:t>
      </w:r>
      <w:r w:rsidR="00AA5CC9">
        <w:t xml:space="preserve"> e risolviamo l’equilibrio</w:t>
      </w:r>
      <w:r w:rsidR="00767356">
        <w:t>: il braccio di F adesso è b e siccome la trave è continua (non è interrotta dalla cerniera del carrello) l’aliquota di momento flettente sul tratto precedente ( F*a ) diventa sul tratto BC momento torcente. A</w:t>
      </w:r>
      <w:r w:rsidR="008641EF">
        <w:t>vremo quindi una discontinuità del grafico</w:t>
      </w:r>
      <w:r w:rsidR="00767356">
        <w:t xml:space="preserve"> del momento flettente</w:t>
      </w:r>
      <w:r w:rsidR="008641EF">
        <w:t xml:space="preserve"> in B, andamento lineare Mf1_BC=F*</w:t>
      </w:r>
      <w:r w:rsidR="00767356">
        <w:t>b*</w:t>
      </w:r>
      <w:bookmarkStart w:id="0" w:name="_GoBack"/>
      <w:bookmarkEnd w:id="0"/>
      <w:r w:rsidR="008641EF">
        <w:t xml:space="preserve">Z lungo BC </w:t>
      </w:r>
      <w:r w:rsidR="00531F54">
        <w:t xml:space="preserve">con massimo </w:t>
      </w:r>
      <w:r w:rsidR="008641EF">
        <w:t xml:space="preserve">F*b </w:t>
      </w:r>
      <w:r w:rsidR="00531F54">
        <w:t xml:space="preserve">(BC è lungo b) </w:t>
      </w:r>
      <w:r w:rsidR="008641EF">
        <w:t>nel punto C</w:t>
      </w:r>
      <w:r w:rsidR="00531F54">
        <w:t xml:space="preserve">. </w:t>
      </w:r>
    </w:p>
    <w:p w:rsidR="00861495" w:rsidRDefault="00861495" w:rsidP="00861495">
      <w:pPr>
        <w:spacing w:line="240" w:lineRule="auto"/>
        <w:jc w:val="center"/>
      </w:pPr>
    </w:p>
    <w:p w:rsidR="00684129" w:rsidRDefault="008641EF" w:rsidP="00B6735D">
      <w:pPr>
        <w:spacing w:line="240" w:lineRule="auto"/>
        <w:jc w:val="both"/>
      </w:pPr>
      <w:r w:rsidRPr="008641EF">
        <w:rPr>
          <w:b/>
        </w:rPr>
        <w:t>N.B.:</w:t>
      </w:r>
      <w:r>
        <w:t xml:space="preserve"> </w:t>
      </w:r>
      <w:r w:rsidR="00BE3E7A">
        <w:t>N</w:t>
      </w:r>
      <w:r>
        <w:t xml:space="preserve">el disegnare i grafici del momento flettente va sempre bene riportare il grafico dal lato delle fibre tese, ma non è necessario: possiamo scegliere </w:t>
      </w:r>
      <w:r w:rsidR="00BE3E7A">
        <w:t xml:space="preserve">in generale </w:t>
      </w:r>
      <w:r>
        <w:t>un orientamento arbitrario, l’importante è disegnare tutto il resto di conseguenza rispettando i segni.</w:t>
      </w:r>
    </w:p>
    <w:p w:rsidR="008641EF" w:rsidRDefault="008641EF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415549" w:rsidRDefault="00415549" w:rsidP="00B6735D">
      <w:pPr>
        <w:spacing w:line="240" w:lineRule="auto"/>
        <w:jc w:val="both"/>
        <w:rPr>
          <w:b/>
        </w:rPr>
      </w:pPr>
    </w:p>
    <w:p w:rsidR="008641EF" w:rsidRDefault="008641EF" w:rsidP="00B6735D">
      <w:pPr>
        <w:spacing w:line="240" w:lineRule="auto"/>
        <w:jc w:val="both"/>
        <w:rPr>
          <w:b/>
        </w:rPr>
      </w:pPr>
      <w:r w:rsidRPr="008641EF">
        <w:rPr>
          <w:b/>
        </w:rPr>
        <w:lastRenderedPageBreak/>
        <w:t>Reazione R</w:t>
      </w:r>
    </w:p>
    <w:p w:rsidR="008641EF" w:rsidRDefault="00415549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5189855" cy="2933700"/>
            <wp:effectExtent l="0" t="0" r="0" b="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EF">
        <w:t xml:space="preserve">Risolviamo la trave nella stessa maniera precedente, </w:t>
      </w:r>
      <w:r w:rsidR="00BE3E7A">
        <w:t xml:space="preserve">seguendo lo stesso percorso, </w:t>
      </w:r>
      <w:r w:rsidR="008641EF">
        <w:t xml:space="preserve">partendo da </w:t>
      </w:r>
      <w:r w:rsidR="00BE3E7A">
        <w:t xml:space="preserve">A e finendo nell’incastro C: risolvendo l’equilibrio otteniamo il segmento AB scarico, quello BC sollecitato da solo momento flettente provocato dalla forza R (che ricordiamo essere incognita ancora) </w:t>
      </w:r>
      <w:r w:rsidR="00531F54">
        <w:t>Mf2_BC=R*Z, che avrà massimo in C pari a R*b. Nessuna sollecitazione di momento torcente.</w:t>
      </w:r>
      <w:r w:rsidRPr="00415549">
        <w:rPr>
          <w:noProof/>
          <w:lang w:eastAsia="it-IT"/>
        </w:rPr>
        <w:t xml:space="preserve"> </w:t>
      </w:r>
    </w:p>
    <w:p w:rsidR="00415549" w:rsidRDefault="00415549" w:rsidP="00415549">
      <w:pPr>
        <w:spacing w:line="240" w:lineRule="auto"/>
        <w:jc w:val="center"/>
      </w:pPr>
    </w:p>
    <w:p w:rsidR="00322DE1" w:rsidRDefault="00322DE1" w:rsidP="00B6735D">
      <w:pPr>
        <w:spacing w:line="240" w:lineRule="auto"/>
        <w:jc w:val="both"/>
      </w:pPr>
    </w:p>
    <w:p w:rsidR="00322DE1" w:rsidRPr="00322DE1" w:rsidRDefault="00322DE1" w:rsidP="00B6735D">
      <w:pPr>
        <w:spacing w:line="240" w:lineRule="auto"/>
        <w:jc w:val="both"/>
        <w:rPr>
          <w:b/>
        </w:rPr>
      </w:pPr>
      <w:r w:rsidRPr="00322DE1">
        <w:rPr>
          <w:b/>
        </w:rPr>
        <w:t>Risoluzione con Maxima</w:t>
      </w:r>
    </w:p>
    <w:p w:rsidR="00322DE1" w:rsidRDefault="00F3606A" w:rsidP="00B6735D">
      <w:pPr>
        <w:spacing w:line="240" w:lineRule="auto"/>
        <w:jc w:val="both"/>
      </w:pPr>
      <w:r>
        <w:t xml:space="preserve">Lanciamo come sempre un </w:t>
      </w:r>
      <w:r w:rsidRPr="00F3606A">
        <w:rPr>
          <w:i/>
        </w:rPr>
        <w:t>kill(all)</w:t>
      </w:r>
      <w:r>
        <w:t xml:space="preserve"> prima di cominciare; il primo passo è quello di determinare la reazione vincolare R. Iniziamo col considerare il tratto AB:</w:t>
      </w:r>
    </w:p>
    <w:p w:rsidR="00415549" w:rsidRDefault="00415549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267450" cy="2525689"/>
            <wp:effectExtent l="0" t="0" r="0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48" cy="25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49" w:rsidRDefault="00F3606A" w:rsidP="00B6735D">
      <w:pPr>
        <w:spacing w:line="240" w:lineRule="auto"/>
        <w:jc w:val="both"/>
      </w:pPr>
      <w:r>
        <w:t xml:space="preserve">Sicuramente avremmo potuto scrivere solo il Mf1_AB, ma questo modo di scrivere </w:t>
      </w:r>
      <w:r w:rsidR="00325A9A">
        <w:t xml:space="preserve">schematico </w:t>
      </w:r>
      <w:r>
        <w:t xml:space="preserve">si adatta bene alle circostanze in cui eventualmente dovremmo apportare delle correzioni. </w:t>
      </w:r>
    </w:p>
    <w:p w:rsidR="00415549" w:rsidRDefault="00415549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</w:pPr>
    </w:p>
    <w:p w:rsidR="00415549" w:rsidRDefault="00415549" w:rsidP="00B6735D">
      <w:pPr>
        <w:spacing w:line="240" w:lineRule="auto"/>
        <w:jc w:val="both"/>
      </w:pPr>
    </w:p>
    <w:p w:rsidR="00F3606A" w:rsidRDefault="00F3606A" w:rsidP="00B6735D">
      <w:pPr>
        <w:spacing w:line="240" w:lineRule="auto"/>
        <w:jc w:val="both"/>
      </w:pPr>
      <w:r>
        <w:lastRenderedPageBreak/>
        <w:t>Finiamo con AB con la definizione dell’energia potenziale elastica</w:t>
      </w:r>
      <w:r w:rsidR="00415549">
        <w:t>, è qui in particolare che diciamo al Maxima i valori del parametro Z che abbiamo deci</w:t>
      </w:r>
      <w:r w:rsidR="00040768">
        <w:t>so in precedenza</w:t>
      </w:r>
      <w:r>
        <w:t>:</w:t>
      </w:r>
    </w:p>
    <w:p w:rsidR="00415549" w:rsidRDefault="00415549" w:rsidP="00415549">
      <w:pPr>
        <w:spacing w:line="240" w:lineRule="auto"/>
      </w:pPr>
      <w:r>
        <w:rPr>
          <w:noProof/>
          <w:lang w:eastAsia="it-IT"/>
        </w:rPr>
        <w:drawing>
          <wp:inline distT="0" distB="0" distL="0" distR="0">
            <wp:extent cx="3028950" cy="2448236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28" cy="24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6A" w:rsidRDefault="00F3606A" w:rsidP="00B6735D">
      <w:pPr>
        <w:spacing w:line="240" w:lineRule="auto"/>
        <w:jc w:val="both"/>
      </w:pPr>
      <w:r>
        <w:t>Si ripete lo stesso per il tratto BC: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524375" cy="364651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92" cy="366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8" w:rsidRDefault="00F3606A" w:rsidP="00040768">
      <w:pPr>
        <w:spacing w:line="240" w:lineRule="auto"/>
        <w:rPr>
          <w:noProof/>
          <w:lang w:eastAsia="it-IT"/>
        </w:rPr>
      </w:pPr>
      <w:r>
        <w:t>Si definisce quindi l’energia potenziale elastica della struttura intera</w:t>
      </w:r>
      <w:r w:rsidR="00325A9A">
        <w:t>, che semplicemente sarà la somma dei due tratti</w:t>
      </w:r>
      <w:r>
        <w:t>:</w:t>
      </w:r>
    </w:p>
    <w:p w:rsidR="00F3606A" w:rsidRDefault="00040768" w:rsidP="00040768">
      <w:pPr>
        <w:spacing w:line="240" w:lineRule="auto"/>
      </w:pPr>
      <w:r>
        <w:rPr>
          <w:noProof/>
          <w:lang w:eastAsia="it-IT"/>
        </w:rPr>
        <w:drawing>
          <wp:inline distT="0" distB="0" distL="0" distR="0">
            <wp:extent cx="5295900" cy="101463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73" cy="10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68" w:rsidRDefault="00040768" w:rsidP="00B6735D">
      <w:pPr>
        <w:spacing w:line="240" w:lineRule="auto"/>
        <w:jc w:val="both"/>
      </w:pPr>
    </w:p>
    <w:p w:rsidR="00F3606A" w:rsidRDefault="002356D1" w:rsidP="00B6735D">
      <w:pPr>
        <w:spacing w:line="240" w:lineRule="auto"/>
        <w:jc w:val="both"/>
      </w:pPr>
      <w:r>
        <w:lastRenderedPageBreak/>
        <w:t>Consideriamo adesso la freccia δR, quella relativa alla reazione vincolare R: per definizione è la derivata dell’energia potenziale totale U rispetto al carico di interesse (R):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5723686" cy="111442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61" cy="11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D1" w:rsidRDefault="002356D1" w:rsidP="00B6735D">
      <w:pPr>
        <w:spacing w:line="240" w:lineRule="auto"/>
        <w:jc w:val="both"/>
      </w:pPr>
      <w:r>
        <w:t>La reazione vincolare è quella forza che impedisc</w:t>
      </w:r>
      <w:r w:rsidR="00DF3394">
        <w:t>e</w:t>
      </w:r>
      <w:r>
        <w:t xml:space="preserve"> la deformazione del punto di struttura al quale è applicata</w:t>
      </w:r>
      <w:r w:rsidR="00DF3394">
        <w:t>: calcolo quindi R imponendo che δR sia nullo!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794754" cy="1314450"/>
            <wp:effectExtent l="0" t="0" r="635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64" cy="13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94" w:rsidRDefault="00DF3394" w:rsidP="00B6735D">
      <w:pPr>
        <w:spacing w:line="240" w:lineRule="auto"/>
        <w:jc w:val="both"/>
      </w:pPr>
      <w:r>
        <w:t>Otteniamo l’identità R=F; adesso non resta che calcolare la freccia di F.</w:t>
      </w:r>
      <w:r w:rsidR="00325A9A">
        <w:t xml:space="preserve"> Come prima cosa lanciamo un comando di valutazione della funzione: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2152650" cy="736222"/>
            <wp:effectExtent l="0" t="0" r="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3" cy="7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9A" w:rsidRDefault="00325A9A" w:rsidP="00B6735D">
      <w:pPr>
        <w:spacing w:line="240" w:lineRule="auto"/>
        <w:jc w:val="both"/>
      </w:pPr>
      <w:r>
        <w:t>può sembrare una cosa ridondante ed inutile, ma è buona norma farlo perché evitiamo di modificare la definizione di una grandezza che ci serve perché, nelle righe successive, potremmo aver ridefinito una o più delle variabili da cui essa dipende; l’esempio di seguito è molto esplicativo:</w:t>
      </w:r>
    </w:p>
    <w:p w:rsidR="00040768" w:rsidRDefault="0004076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15050" cy="24384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8" w:rsidRDefault="000B67B8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325A9A" w:rsidRDefault="00325A9A" w:rsidP="00B6735D">
      <w:pPr>
        <w:spacing w:line="240" w:lineRule="auto"/>
        <w:jc w:val="both"/>
      </w:pPr>
      <w:r>
        <w:lastRenderedPageBreak/>
        <w:t xml:space="preserve">Per calcolare la freccia del carico F non dobbiamo fare altro </w:t>
      </w:r>
      <w:r w:rsidR="00F506EB">
        <w:t>che derivare l’energia potenziale elastica rispetto ad F: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152900" cy="982853"/>
            <wp:effectExtent l="0" t="0" r="0" b="825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96" cy="9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EB" w:rsidRDefault="00F506EB" w:rsidP="00B6735D">
      <w:pPr>
        <w:spacing w:line="240" w:lineRule="auto"/>
        <w:jc w:val="both"/>
      </w:pPr>
      <w:r>
        <w:t>Fatto questo facciamo un dimensionamento della trave per avere un risultato numerico, consideriamo ad esempio: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207702" cy="638175"/>
            <wp:effectExtent l="0" t="0" r="317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14" cy="6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B8" w:rsidRDefault="000B67B8" w:rsidP="00B6735D">
      <w:pPr>
        <w:spacing w:line="240" w:lineRule="auto"/>
        <w:jc w:val="both"/>
      </w:pPr>
      <w:r>
        <w:t>Alla fine otteniamo:</w:t>
      </w:r>
    </w:p>
    <w:p w:rsidR="000B67B8" w:rsidRDefault="000B67B8" w:rsidP="00B6735D">
      <w:pPr>
        <w:spacing w:line="240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4305300" cy="1388157"/>
            <wp:effectExtent l="0" t="0" r="0" b="254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36" cy="13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EB" w:rsidRDefault="00F506EB" w:rsidP="00B6735D">
      <w:pPr>
        <w:spacing w:line="240" w:lineRule="auto"/>
        <w:jc w:val="both"/>
      </w:pPr>
      <w:r>
        <w:t>Questo risultato si può confrontare, chiaramente, con una simulazione di MSC Mark. Non è scontato però che il FEM restituisca un risultato uguale a quello che leggiamo dal Maxima: chi ha ragione? Prima di dar la colpa al risolutore algebrico quindi a qualche nostro errore di distrazione o di scrittura dobbiamo controllare l’accuratezza del modello nel Mark: esso infatti non lavora nel continuo ma ha bisogno di discretizzare il dominio. Noteremo che le soluzioni di Maxima e MSC Mark saranno più simili tanto quanto il modello nel FEM è accurato.</w:t>
      </w:r>
    </w:p>
    <w:p w:rsidR="00325A9A" w:rsidRPr="008641EF" w:rsidRDefault="00325A9A" w:rsidP="00B6735D">
      <w:pPr>
        <w:spacing w:line="240" w:lineRule="auto"/>
        <w:jc w:val="both"/>
      </w:pPr>
    </w:p>
    <w:p w:rsidR="00F14F5B" w:rsidRDefault="00F14F5B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1B7450" w:rsidRDefault="001B7450" w:rsidP="00B6735D">
      <w:pPr>
        <w:spacing w:line="240" w:lineRule="auto"/>
        <w:jc w:val="both"/>
      </w:pPr>
    </w:p>
    <w:p w:rsidR="000B67B8" w:rsidRDefault="000B67B8" w:rsidP="00B6735D">
      <w:pPr>
        <w:spacing w:line="240" w:lineRule="auto"/>
        <w:jc w:val="both"/>
      </w:pPr>
    </w:p>
    <w:p w:rsidR="002913DD" w:rsidRDefault="002913DD" w:rsidP="00B6735D">
      <w:pPr>
        <w:spacing w:line="240" w:lineRule="auto"/>
        <w:jc w:val="both"/>
      </w:pPr>
    </w:p>
    <w:p w:rsidR="002913DD" w:rsidRPr="00861495" w:rsidRDefault="002913DD" w:rsidP="002913DD">
      <w:pPr>
        <w:spacing w:line="240" w:lineRule="auto"/>
        <w:jc w:val="center"/>
        <w:rPr>
          <w:b/>
          <w:color w:val="FF0000"/>
          <w:sz w:val="32"/>
        </w:rPr>
      </w:pPr>
      <w:r w:rsidRPr="00861495">
        <w:rPr>
          <w:b/>
          <w:color w:val="FF0000"/>
          <w:sz w:val="32"/>
        </w:rPr>
        <w:lastRenderedPageBreak/>
        <w:t>ESERCIZIO 2</w:t>
      </w:r>
      <w:r>
        <w:rPr>
          <w:b/>
          <w:color w:val="FF0000"/>
          <w:sz w:val="32"/>
        </w:rPr>
        <w:t xml:space="preserve"> (Marc-Mentat)</w:t>
      </w:r>
    </w:p>
    <w:p w:rsidR="002913DD" w:rsidRDefault="002913DD" w:rsidP="002913DD">
      <w:pPr>
        <w:spacing w:line="240" w:lineRule="auto"/>
        <w:jc w:val="center"/>
      </w:pPr>
    </w:p>
    <w:p w:rsidR="002913DD" w:rsidRDefault="002913DD" w:rsidP="00B6735D">
      <w:pPr>
        <w:spacing w:line="240" w:lineRule="auto"/>
        <w:jc w:val="both"/>
      </w:pPr>
    </w:p>
    <w:p w:rsidR="00ED76A2" w:rsidRDefault="00305626" w:rsidP="00B6735D">
      <w:pPr>
        <w:spacing w:line="240" w:lineRule="auto"/>
        <w:jc w:val="both"/>
      </w:pPr>
      <w:r>
        <w:t>Sia data la flangia piana di supporto per motoriduttori in figura, ottenuta per tranciatura di lamiera sottile. Considerato rigido il corpo del motoriduttore e considerata una condizione di perfetta aderenza nell’intorno delle viti di serraggio, si è scelto di utilizzare un link di corpo rigido RBE2 che colleghi il nodo A di riferimento alle superfici cilindriche dei fori della flangiatura centrale. Allo stesso modo sono da considerarsi incastrati i fori di fissaggio angolari.</w:t>
      </w:r>
    </w:p>
    <w:p w:rsidR="00ED76A2" w:rsidRDefault="00ED76A2" w:rsidP="00B6735D">
      <w:pPr>
        <w:jc w:val="both"/>
      </w:pPr>
      <w:r>
        <w:rPr>
          <w:noProof/>
          <w:lang w:eastAsia="it-IT"/>
        </w:rPr>
        <w:drawing>
          <wp:inline distT="0" distB="0" distL="0" distR="0" wp14:anchorId="4676AFD2" wp14:editId="1FBAB02B">
            <wp:extent cx="6120130" cy="1925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DD" w:rsidRPr="00ED76A2" w:rsidRDefault="00ED76A2" w:rsidP="00B6735D">
      <w:pPr>
        <w:spacing w:line="240" w:lineRule="auto"/>
        <w:jc w:val="both"/>
      </w:pPr>
      <w:r>
        <w:t>La condizione di carico è la seguente: c</w:t>
      </w:r>
      <w:r w:rsidRPr="00ED76A2">
        <w:t xml:space="preserve">oppia torcente di +1000Nm in direzione </w:t>
      </w:r>
      <w:r w:rsidR="00E71468">
        <w:t>Z</w:t>
      </w:r>
      <w:r w:rsidRPr="00ED76A2">
        <w:t xml:space="preserve"> applicata al nodo A</w:t>
      </w:r>
      <w:r w:rsidR="00305626">
        <w:t xml:space="preserve"> </w:t>
      </w:r>
      <w:r>
        <w:t>.</w:t>
      </w:r>
      <w:r w:rsidR="00305626">
        <w:t xml:space="preserve"> </w:t>
      </w:r>
      <w:r w:rsidR="005213DD">
        <w:t>L’esercizio richiede di:</w:t>
      </w:r>
    </w:p>
    <w:p w:rsidR="005213DD" w:rsidRDefault="005213DD" w:rsidP="00B6735D">
      <w:pPr>
        <w:pStyle w:val="ListParagraph"/>
        <w:numPr>
          <w:ilvl w:val="0"/>
          <w:numId w:val="1"/>
        </w:numPr>
        <w:spacing w:line="240" w:lineRule="auto"/>
        <w:jc w:val="both"/>
      </w:pPr>
      <w:r w:rsidRPr="005213DD">
        <w:t>modellare il componente sfruttando ogni eventuale simmetria</w:t>
      </w:r>
      <w:r>
        <w:t xml:space="preserve"> del modello, ed eventuali </w:t>
      </w:r>
      <w:r w:rsidRPr="005213DD">
        <w:t>modellazioni in teoria delle piastre</w:t>
      </w:r>
      <w:r>
        <w:t xml:space="preserve"> </w:t>
      </w:r>
      <w:r w:rsidRPr="005213DD">
        <w:t>o</w:t>
      </w:r>
      <w:r>
        <w:t xml:space="preserve"> </w:t>
      </w:r>
      <w:r w:rsidRPr="005213DD">
        <w:t>in tensione/deformazione piana;</w:t>
      </w:r>
    </w:p>
    <w:p w:rsidR="005213DD" w:rsidRDefault="005213DD" w:rsidP="00B6735D">
      <w:pPr>
        <w:pStyle w:val="ListParagraph"/>
        <w:numPr>
          <w:ilvl w:val="0"/>
          <w:numId w:val="1"/>
        </w:numPr>
        <w:spacing w:line="240" w:lineRule="auto"/>
        <w:jc w:val="both"/>
      </w:pPr>
      <w:r>
        <w:t>Definire opportune condizioni di vincolo e carico da assegnare al modello. Si richiede di vincolare solamente i gradi di libertà nodali supportati dagli elementi o nodi utilizzati;</w:t>
      </w:r>
    </w:p>
    <w:p w:rsidR="005213DD" w:rsidRDefault="005213DD" w:rsidP="00B6735D">
      <w:pPr>
        <w:pStyle w:val="ListParagraph"/>
        <w:numPr>
          <w:ilvl w:val="0"/>
          <w:numId w:val="1"/>
        </w:numPr>
        <w:spacing w:line="240" w:lineRule="auto"/>
        <w:jc w:val="both"/>
      </w:pPr>
      <w:r>
        <w:t>Si considera la piastra di spessore 3mm.</w:t>
      </w:r>
    </w:p>
    <w:p w:rsidR="005213DD" w:rsidRDefault="005213DD" w:rsidP="00B6735D">
      <w:pPr>
        <w:pStyle w:val="ListParagraph"/>
        <w:numPr>
          <w:ilvl w:val="0"/>
          <w:numId w:val="1"/>
        </w:numPr>
        <w:spacing w:line="240" w:lineRule="auto"/>
        <w:jc w:val="both"/>
      </w:pPr>
      <w:r>
        <w:t>Estrarre infine la tensione equivalente massima secondo Von Mises.</w:t>
      </w:r>
    </w:p>
    <w:p w:rsidR="009E70F1" w:rsidRDefault="005213DD" w:rsidP="00B6735D">
      <w:pPr>
        <w:spacing w:line="240" w:lineRule="auto"/>
        <w:jc w:val="both"/>
      </w:pPr>
      <w:r>
        <w:t>Innanzitutto è richiesto di considerare eventuali simmetrie della piastra per la modellazione su software in moda da ridurre il numero di elementi da modellare e alleggerire</w:t>
      </w:r>
      <w:r w:rsidR="00305626">
        <w:t xml:space="preserve"> così</w:t>
      </w:r>
      <w:r>
        <w:t xml:space="preserve"> il costo computazionale.</w:t>
      </w:r>
    </w:p>
    <w:p w:rsidR="002913DD" w:rsidRDefault="009E70F1" w:rsidP="00B6735D">
      <w:pPr>
        <w:spacing w:line="240" w:lineRule="auto"/>
        <w:jc w:val="both"/>
      </w:pPr>
      <w:r>
        <w:t xml:space="preserve">La piastra risulta essere simmetrica rispetto a tutti e 3 i piani XY, YZ e ZY del sistema di riferimento principale; la simmetria rispetto al piano </w:t>
      </w:r>
      <w:r w:rsidR="003C78C1">
        <w:t>XY risulta però ininfluente ai fini della progettazione in quanto questa non riduce di nessuna unità il numero di elementi da modellare.</w:t>
      </w:r>
    </w:p>
    <w:p w:rsidR="002913DD" w:rsidRDefault="003C78C1" w:rsidP="00B6735D">
      <w:pPr>
        <w:spacing w:line="240" w:lineRule="auto"/>
        <w:jc w:val="both"/>
      </w:pPr>
      <w:r>
        <w:t>Quindi i due piani di simmetria da prendere in considerazione sono il piano XZ normale a Y ed il piano YZ normale a X ottenendo così un modello come il seguente</w:t>
      </w:r>
    </w:p>
    <w:p w:rsidR="003C78C1" w:rsidRDefault="002913DD" w:rsidP="00B6735D">
      <w:pPr>
        <w:spacing w:line="240" w:lineRule="auto"/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73830" cy="3063240"/>
            <wp:effectExtent l="0" t="0" r="7620" b="3810"/>
            <wp:wrapTopAndBottom/>
            <wp:docPr id="3" name="Immagine 3" descr="C:\Users\vincenzo\AppData\Local\Microsoft\Windows\INetCacheContent.Word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zo\AppData\Local\Microsoft\Windows\INetCacheContent.Word\Screensho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C1">
        <w:t>Andiamo ora ad assegnare le proprietà geometriche e di materiale alla struttura come il testo</w:t>
      </w:r>
      <w:r w:rsidR="00A65474">
        <w:t xml:space="preserve"> indica</w:t>
      </w:r>
      <w:r w:rsidR="003C78C1">
        <w:t>;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Geometric Properties</w:t>
      </w:r>
    </w:p>
    <w:p w:rsidR="003C78C1" w:rsidRDefault="003C78C1" w:rsidP="00B6735D">
      <w:pPr>
        <w:spacing w:line="240" w:lineRule="auto"/>
        <w:jc w:val="both"/>
      </w:pPr>
      <w:r>
        <w:t>in questo caso</w:t>
      </w:r>
      <w:r w:rsidR="00A65474">
        <w:t xml:space="preserve"> è richiesto uno spessore di 3mm ed una struttura in acciaio.</w:t>
      </w:r>
    </w:p>
    <w:p w:rsidR="00A65474" w:rsidRDefault="00A65474" w:rsidP="00B6735D">
      <w:pPr>
        <w:spacing w:line="240" w:lineRule="auto"/>
        <w:jc w:val="both"/>
        <w:rPr>
          <w:rFonts w:cstheme="minorHAnsi"/>
        </w:rPr>
      </w:pPr>
      <w:r>
        <w:t>Per quanto riguarda lo spessore entriamo nel menù GEOMETRIC PROPERTIES e creiamo una nuova proprietà PIASTRA a cui assegneremo lo spessore desiderato attraverso il sottomenù</w:t>
      </w:r>
      <w:r w:rsidR="00B84FBC">
        <w:t xml:space="preserve"> PROPERTIES. </w:t>
      </w:r>
      <w:r>
        <w:t>Assegniamo ora la proprietà a tutti gli elementi esistenti: ELEMENTS</w:t>
      </w:r>
      <w:r>
        <w:rPr>
          <w:rFonts w:cstheme="minorHAnsi"/>
        </w:rPr>
        <w:t>→ ADD→ ALL EXIST.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Material Properties</w:t>
      </w:r>
    </w:p>
    <w:p w:rsidR="00A65474" w:rsidRDefault="002913DD" w:rsidP="00B6735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Assegniamo le</w:t>
      </w:r>
      <w:r w:rsidR="00A65474">
        <w:rPr>
          <w:rFonts w:cstheme="minorHAnsi"/>
        </w:rPr>
        <w:t xml:space="preserve"> proprietà di materiale attraverso il menù MATERIAL PROPERTIES; analogamente a prima creiamo una nuova proprietà</w:t>
      </w:r>
      <w:r w:rsidR="008D57F7">
        <w:rPr>
          <w:rFonts w:cstheme="minorHAnsi"/>
        </w:rPr>
        <w:t xml:space="preserve"> di tipo STANDARD</w:t>
      </w:r>
      <w:r w:rsidR="00E7002C">
        <w:rPr>
          <w:rFonts w:cstheme="minorHAnsi"/>
        </w:rPr>
        <w:t xml:space="preserve"> e la rinominiamo ACCIAIO</w:t>
      </w:r>
      <w:r w:rsidR="00A65474">
        <w:rPr>
          <w:rFonts w:cstheme="minorHAnsi"/>
        </w:rPr>
        <w:t xml:space="preserve"> da assegnare a tutti gli elementi e caratterizzata da un  modulo di Young pari a 210000 N/mm</w:t>
      </w:r>
      <w:r w:rsidR="00A65474">
        <w:rPr>
          <w:rFonts w:cstheme="minorHAnsi"/>
          <w:vertAlign w:val="superscript"/>
        </w:rPr>
        <w:t xml:space="preserve">2 </w:t>
      </w:r>
      <w:r w:rsidR="00A65474">
        <w:rPr>
          <w:rFonts w:cstheme="minorHAnsi"/>
        </w:rPr>
        <w:t xml:space="preserve">e un coefficiente di Poisson di 0.3. Facciamo questo attraverso il menù </w:t>
      </w:r>
      <w:r w:rsidR="008D57F7">
        <w:rPr>
          <w:rFonts w:cstheme="minorHAnsi"/>
        </w:rPr>
        <w:t>STRUCTURAL</w:t>
      </w:r>
      <w:r w:rsidR="00A65474">
        <w:rPr>
          <w:rFonts w:cstheme="minorHAnsi"/>
        </w:rPr>
        <w:t>.</w:t>
      </w:r>
    </w:p>
    <w:p w:rsidR="002913DD" w:rsidRPr="002913DD" w:rsidRDefault="002913DD" w:rsidP="00B6735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Links</w:t>
      </w:r>
    </w:p>
    <w:p w:rsidR="00D960E0" w:rsidRDefault="00D960E0" w:rsidP="00B6735D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Passiamo alla creazione del link RBE2 da assegnare al foro situato al</w:t>
      </w:r>
      <w:r w:rsidR="002913DD">
        <w:rPr>
          <w:rFonts w:cstheme="minorHAnsi"/>
        </w:rPr>
        <w:t xml:space="preserve"> centro della piastra tramite i</w:t>
      </w:r>
      <w:r>
        <w:rPr>
          <w:rFonts w:cstheme="minorHAnsi"/>
        </w:rPr>
        <w:t xml:space="preserve">l menù LINK. Creiamo quindi una nuova RBE2 con nodo di controllo </w:t>
      </w:r>
      <w:r w:rsidR="00E7002C">
        <w:rPr>
          <w:rFonts w:cstheme="minorHAnsi"/>
        </w:rPr>
        <w:t>quello posizionato</w:t>
      </w:r>
      <w:r>
        <w:rPr>
          <w:rFonts w:cstheme="minorHAnsi"/>
        </w:rPr>
        <w:t xml:space="preserve"> al centro del foro e nodi control</w:t>
      </w:r>
      <w:r w:rsidR="00E7002C">
        <w:rPr>
          <w:rFonts w:cstheme="minorHAnsi"/>
        </w:rPr>
        <w:t xml:space="preserve">lati i </w:t>
      </w:r>
      <w:r w:rsidR="00E7002C">
        <w:t>fori delle superfici cilindriche della flangiatura centrale</w:t>
      </w:r>
      <w:r w:rsidR="00FA341D">
        <w:t>; in questo caso specifico nel menù set è già presente l’insieme di nodi “Fori_flagiatura_nodi” e non è quindi necessario selezionare singolarmente i nodi sul modello</w:t>
      </w:r>
      <w:r w:rsidR="00E7002C">
        <w:t>. Selezioniamo ora tutti e sei i gradi di libertà in modo da avere un collegamento rigido fra tutti gli elementi selezionati.</w:t>
      </w:r>
    </w:p>
    <w:p w:rsidR="00D960E0" w:rsidRPr="00A65474" w:rsidRDefault="00FA341D" w:rsidP="00B6735D">
      <w:pPr>
        <w:spacing w:line="240" w:lineRule="auto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190500</wp:posOffset>
            </wp:positionV>
            <wp:extent cx="1844040" cy="1844040"/>
            <wp:effectExtent l="0" t="0" r="3810" b="3810"/>
            <wp:wrapTopAndBottom/>
            <wp:docPr id="4" name="Immagine 4" descr="C:\Users\vincenzo\AppData\Local\Microsoft\Windows\INetCacheContent.Word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zo\AppData\Local\Microsoft\Windows\INetCacheContent.Word\Cattur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3DD" w:rsidRPr="005213DD" w:rsidRDefault="005213DD" w:rsidP="00B6735D">
      <w:pPr>
        <w:jc w:val="both"/>
      </w:pPr>
    </w:p>
    <w:p w:rsidR="002913DD" w:rsidRDefault="00E7002C" w:rsidP="00B6735D">
      <w:pPr>
        <w:jc w:val="both"/>
      </w:pPr>
      <w:r>
        <w:t>Assegniamo adesso le condizioni di anti</w:t>
      </w:r>
      <w:r w:rsidR="006B148B">
        <w:t>simmetria al concio di pi</w:t>
      </w:r>
      <w:r w:rsidR="00BF18D8">
        <w:t xml:space="preserve">astra; ricordiamo che i vincoli </w:t>
      </w:r>
      <w:r w:rsidR="006B148B">
        <w:t>di simmetria devono garantire continuità di spostamento per il materiale, ovvero devono essere vietate compenetrazion</w:t>
      </w:r>
      <w:r w:rsidR="00BF18D8">
        <w:t>i</w:t>
      </w:r>
      <w:r w:rsidR="006B148B">
        <w:t xml:space="preserve"> e distaccamenti fra il modello rappresentato sul software e quello non modellato al PC ma comunque presente sulla flangia reale. Per la simmetria dovranno quindi essere vietati gli spostamenti </w:t>
      </w:r>
      <w:r w:rsidR="00BF18D8">
        <w:t xml:space="preserve">in direzione normale al piano di simmetria </w:t>
      </w:r>
      <w:r w:rsidR="006B148B">
        <w:t>e le rotazioni</w:t>
      </w:r>
      <w:r w:rsidR="00BF18D8">
        <w:t xml:space="preserve"> attorno agli assi entropiano. Per l’antisimmetria bloccheremo i gradi di libertà complementari al caso con simmetria, ovvero quelli lasciati libero nel caso appena visto. </w:t>
      </w:r>
    </w:p>
    <w:p w:rsidR="002913DD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Boundary Conditions</w:t>
      </w:r>
    </w:p>
    <w:p w:rsidR="00B84FBC" w:rsidRDefault="00BF18D8" w:rsidP="00B6735D">
      <w:pPr>
        <w:jc w:val="both"/>
        <w:rPr>
          <w:rFonts w:cstheme="minorHAnsi"/>
        </w:rPr>
      </w:pPr>
      <w:r>
        <w:t>Seguendo queste direttive entriamo nel menù BOUNDARY CONDITION, scegliamo una condizione di tipo STRUCTURAL</w:t>
      </w:r>
      <w:r>
        <w:rPr>
          <w:rFonts w:cstheme="minorHAnsi"/>
        </w:rPr>
        <w:t>→FIXED DISPLACEMENT e dal menù PROPERTIES andiamo a bloccare spostamenti e rotazioni desiderate. Creiamo una prima boundary condition</w:t>
      </w:r>
      <w:r w:rsidR="008257F8">
        <w:rPr>
          <w:rFonts w:cstheme="minorHAnsi"/>
        </w:rPr>
        <w:t xml:space="preserve"> che chiameremo</w:t>
      </w:r>
      <w:r w:rsidR="00A45099">
        <w:rPr>
          <w:rFonts w:cstheme="minorHAnsi"/>
        </w:rPr>
        <w:t xml:space="preserve"> </w:t>
      </w:r>
      <w:r w:rsidR="008257F8">
        <w:rPr>
          <w:rFonts w:cstheme="minorHAnsi"/>
        </w:rPr>
        <w:t>”antisimm_piano_YZ_normale_X”</w:t>
      </w:r>
      <w:r>
        <w:rPr>
          <w:rFonts w:cstheme="minorHAnsi"/>
        </w:rPr>
        <w:t xml:space="preserve"> relativa all</w:t>
      </w:r>
      <w:r w:rsidR="008257F8">
        <w:rPr>
          <w:rFonts w:cstheme="minorHAnsi"/>
        </w:rPr>
        <w:t>’anti</w:t>
      </w:r>
      <w:r>
        <w:rPr>
          <w:rFonts w:cstheme="minorHAnsi"/>
        </w:rPr>
        <w:t>simmetria rispetto al piano</w:t>
      </w:r>
      <w:r w:rsidR="008257F8">
        <w:rPr>
          <w:rFonts w:cstheme="minorHAnsi"/>
        </w:rPr>
        <w:t xml:space="preserve"> YZ imponendo spostamenti nulli in direzione Y e Z e rotazione nulla attorno all’asse X</w:t>
      </w:r>
      <w:r w:rsidR="00A45099">
        <w:rPr>
          <w:rFonts w:cstheme="minorHAnsi"/>
        </w:rPr>
        <w:t xml:space="preserve"> e assegniamo tale proprietà a tutti i nodi relativi al bordo corrispondente al piano di simmetria</w:t>
      </w:r>
      <w:r w:rsidR="008257F8">
        <w:rPr>
          <w:rFonts w:cstheme="minorHAnsi"/>
        </w:rPr>
        <w:t xml:space="preserve">. In </w:t>
      </w:r>
      <w:r w:rsidR="00A45099">
        <w:rPr>
          <w:rFonts w:cstheme="minorHAnsi"/>
        </w:rPr>
        <w:t>modo analogo creiamo una</w:t>
      </w:r>
      <w:r w:rsidR="008257F8">
        <w:rPr>
          <w:rFonts w:cstheme="minorHAnsi"/>
        </w:rPr>
        <w:t xml:space="preserve"> seconda BO</w:t>
      </w:r>
      <w:r w:rsidR="002913DD">
        <w:rPr>
          <w:rFonts w:cstheme="minorHAnsi"/>
        </w:rPr>
        <w:t>U</w:t>
      </w:r>
      <w:r w:rsidR="008257F8">
        <w:rPr>
          <w:rFonts w:cstheme="minorHAnsi"/>
        </w:rPr>
        <w:t>N</w:t>
      </w:r>
      <w:r w:rsidR="00A45099">
        <w:rPr>
          <w:rFonts w:cstheme="minorHAnsi"/>
        </w:rPr>
        <w:t xml:space="preserve">DARY CONDITION che chiameremo ”antisimm_piano_XZ_normale_Y” bloccando in questo caso gli spostamenti in direzione Ze X e la rotazione attorno all’asse Y, assegniamo la condizione a tutti i nodi del piano d’interesse. Prima di procedere sarà necessario rimuovere da quest’ultima condizione i due nodi che sono vincolati al nodo centrale tramite RBE2, questo per evitare problemi di ridondanza di vincolo. Terza boundary condition sarà quella relativa all’incastro dei fori angolari; il procedimento è lo stesso visto per le condizioni di antisimmetria, ma trattandosi in questo caso di un incastro verranno impediti tutti i moti per i sei gradi di libertà; anche in questo caso nel menù set è già presente l’insieme di nodi </w:t>
      </w:r>
      <w:r w:rsidR="00B84FBC">
        <w:rPr>
          <w:rFonts w:cstheme="minorHAnsi"/>
        </w:rPr>
        <w:t>inerente a tali fori</w:t>
      </w:r>
      <w:r w:rsidR="00A45099">
        <w:rPr>
          <w:rFonts w:cstheme="minorHAnsi"/>
        </w:rPr>
        <w:t xml:space="preserve"> .</w:t>
      </w:r>
    </w:p>
    <w:p w:rsidR="00B84FBC" w:rsidRPr="00BF18D8" w:rsidRDefault="00B84FBC" w:rsidP="00B6735D">
      <w:pPr>
        <w:jc w:val="both"/>
        <w:rPr>
          <w:rFonts w:cstheme="minorHAnsi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863893"/>
            <wp:effectExtent l="0" t="0" r="0" b="0"/>
            <wp:docPr id="5" name="Immagine 5" descr="C:\Users\vincenzo\AppData\Local\Microsoft\Windows\INetCacheContent.Word\Screensho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zo\AppData\Local\Microsoft\Windows\INetCacheContent.Word\Screenshot-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8B" w:rsidRDefault="006B148B" w:rsidP="00B6735D">
      <w:pPr>
        <w:jc w:val="both"/>
      </w:pPr>
    </w:p>
    <w:p w:rsidR="00B03BBC" w:rsidRDefault="00B03BBC" w:rsidP="00B6735D">
      <w:pPr>
        <w:jc w:val="both"/>
        <w:rPr>
          <w:rFonts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560070</wp:posOffset>
            </wp:positionH>
            <wp:positionV relativeFrom="paragraph">
              <wp:posOffset>1120775</wp:posOffset>
            </wp:positionV>
            <wp:extent cx="4853940" cy="2674620"/>
            <wp:effectExtent l="0" t="0" r="3810" b="0"/>
            <wp:wrapTopAndBottom/>
            <wp:docPr id="6" name="Immagine 6" descr="C:\Users\vincenzo\AppData\Local\Microsoft\Windows\INetCacheContent.Word\Screensho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zo\AppData\Local\Microsoft\Windows\INetCacheContent.Word\Screenshot-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8B">
        <w:t>Imposti i vincoli di antisimmetria passiamo all’applicazione del carico, in questo caso una coppia di 1000000 N</w:t>
      </w:r>
      <w:r w:rsidR="00B84FBC">
        <w:t>mm</w:t>
      </w:r>
      <w:r w:rsidR="006B148B">
        <w:t xml:space="preserve"> sul nodo centrale; a causa del</w:t>
      </w:r>
      <w:r w:rsidR="00B84FBC">
        <w:t>l’antis</w:t>
      </w:r>
      <w:r w:rsidR="006B148B">
        <w:t>immetria con cui abbiamo modellato il corpo anche il carico</w:t>
      </w:r>
      <w:r w:rsidR="00B84FBC">
        <w:t xml:space="preserve"> sarà ripartito e quindi nella nostra analisi dovremo includere solo un quarto del carico totale; quindi la coppia applicata sarà di 250000 Nmm. Entriamo ancora nel menù BONDARY CONDITION  e creiamo una nuova proprietà di tipo STRUCTURAL</w:t>
      </w:r>
      <w:r w:rsidR="00B84FBC">
        <w:rPr>
          <w:rFonts w:cstheme="minorHAnsi"/>
        </w:rPr>
        <w:t>→POINT LOAD chiamata “coppia_torsionale” e dal menù PROPERTIES</w:t>
      </w:r>
      <w:r>
        <w:rPr>
          <w:rFonts w:cstheme="minorHAnsi"/>
        </w:rPr>
        <w:t xml:space="preserve"> </w:t>
      </w:r>
      <w:r w:rsidR="00B84FBC">
        <w:rPr>
          <w:rFonts w:cstheme="minorHAnsi"/>
        </w:rPr>
        <w:t>applichiamo un momento attorno all’asse Z</w:t>
      </w:r>
      <w:r>
        <w:rPr>
          <w:rFonts w:cstheme="minorHAnsi"/>
        </w:rPr>
        <w:t xml:space="preserve"> sul nodo di controllo.</w:t>
      </w:r>
      <w:r w:rsidR="00B84FBC">
        <w:rPr>
          <w:rFonts w:cstheme="minorHAnsi"/>
        </w:rPr>
        <w:t xml:space="preserve"> </w:t>
      </w:r>
    </w:p>
    <w:p w:rsidR="002913DD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Job &amp; Job Results</w:t>
      </w:r>
    </w:p>
    <w:p w:rsidR="00D3541A" w:rsidRDefault="00B03BBC" w:rsidP="00B6735D">
      <w:pPr>
        <w:jc w:val="both"/>
        <w:rPr>
          <w:rFonts w:cstheme="minorHAnsi"/>
        </w:rPr>
      </w:pPr>
      <w:r>
        <w:t xml:space="preserve">Possiamo a questo punto valutare la tensione di Von Mises massima entrando nel menù JOB e creando un nuovo job di tipo STRUCTURAL; attraverso il menù PROPERTIES scegliamo gli INITIAL LOADS dal menù omonimo ( in questo caso avremo tutti i carichi già applicati all’istante iniziale) e le grandezze da visualizzare nel file dei risultati dal menù JOB RESULTS. Sceglieremo ovviamente la visualizzazione della tensione di von mises ( EQUIVALENT VON MISES STRESS) nel suo valore massimo e minimo (MAX E MIN). Fatto questo possiamo lanciare il calcolo tornando al menù principale JOB e andando su </w:t>
      </w:r>
      <w:r w:rsidR="00D3541A">
        <w:t>RUN</w:t>
      </w:r>
      <w:r w:rsidR="00D3541A">
        <w:rPr>
          <w:rFonts w:cstheme="minorHAnsi"/>
        </w:rPr>
        <w:t>→SUBMIT. Una volta terminato il calcolo e assicurati che il exit number sia uguale a 3004 possiamo passare alla visualizzazione dei risultati (OPEN POST FILE(RESULT MENU)).</w:t>
      </w:r>
    </w:p>
    <w:p w:rsidR="00D3541A" w:rsidRPr="00D3541A" w:rsidRDefault="00D3541A" w:rsidP="00B6735D">
      <w:pPr>
        <w:jc w:val="both"/>
        <w:rPr>
          <w:rFonts w:cstheme="minorHAnsi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1118235</wp:posOffset>
            </wp:positionV>
            <wp:extent cx="6120130" cy="5029094"/>
            <wp:effectExtent l="0" t="0" r="0" b="635"/>
            <wp:wrapTopAndBottom/>
            <wp:docPr id="8" name="Immagine 8" descr="C:\Users\vincenzo\AppData\Local\Microsoft\Windows\INetCacheContent.Word\Screensho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ncenzo\AppData\Local\Microsoft\Windows\INetCacheContent.Word\Screenshot-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>Volendo visualizzare il confronto fra indeformata e deformata dal sottomenù DEFORMED SHAPE scegliamo la condizione DEFORMED E ORIGINAL. Per ottenere l’andamento della massima tensione di Von Mises scegliamo la MAX EQUIVALENT VON MISES STRESS da sottomenù SCALAR. E’ poi possibile decidere il tipo di visualizzazione dal m</w:t>
      </w:r>
      <w:r w:rsidR="00E71468">
        <w:rPr>
          <w:rFonts w:cstheme="minorHAnsi"/>
        </w:rPr>
        <w:t>enù SCALAR PLOT;</w:t>
      </w:r>
      <w:r>
        <w:rPr>
          <w:rFonts w:cstheme="minorHAnsi"/>
        </w:rPr>
        <w:t xml:space="preserve"> in questo caso è riportata una vista CONTOUR BANDS, per leggere il valore numerico è necessario selezionare la vista NUMERICS.</w:t>
      </w:r>
    </w:p>
    <w:p w:rsidR="00D3541A" w:rsidRPr="002913DD" w:rsidRDefault="002913DD" w:rsidP="002913DD">
      <w:pPr>
        <w:spacing w:line="240" w:lineRule="auto"/>
        <w:jc w:val="both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Analisi Modale</w:t>
      </w:r>
    </w:p>
    <w:p w:rsidR="00F83BE6" w:rsidRDefault="00E71468" w:rsidP="00B6735D">
      <w:pPr>
        <w:jc w:val="both"/>
      </w:pPr>
      <w:r>
        <w:t>Se volessimo procedere poi con un analisi modale del sistema completo è necessario innanzitutto duplicare rispetto ai due piani di simmetria il modello utilizzato per l’analisi statica; facciamo questo dal menù MESH GENERATION</w:t>
      </w:r>
      <w:r>
        <w:rPr>
          <w:rFonts w:cstheme="minorHAnsi"/>
        </w:rPr>
        <w:t>→SIMMETRY scegliendo il punto e la normale al piano rispetto a cui vogliamo duplicare il modello</w:t>
      </w:r>
      <w:r w:rsidR="00F9425B">
        <w:rPr>
          <w:rFonts w:cstheme="minorHAnsi"/>
        </w:rPr>
        <w:t xml:space="preserve"> e scegliamo poi di dulpicare tutti gli elementi (ELEMENTS→ADD→ALL EXIST.)</w:t>
      </w:r>
      <w:r>
        <w:rPr>
          <w:rFonts w:cstheme="minorHAnsi"/>
        </w:rPr>
        <w:t xml:space="preserve">. Duplico inizialmente </w:t>
      </w:r>
      <w:r>
        <w:rPr>
          <w:rFonts w:cstheme="minorHAnsi"/>
        </w:rPr>
        <w:lastRenderedPageBreak/>
        <w:t xml:space="preserve">rispetto al piano di simmetria YZ scegliendo come punto di riferimento il </w:t>
      </w:r>
      <w:r w:rsidR="00F83BE6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387985</wp:posOffset>
            </wp:positionV>
            <wp:extent cx="3878580" cy="3182620"/>
            <wp:effectExtent l="0" t="0" r="7620" b="0"/>
            <wp:wrapTopAndBottom/>
            <wp:docPr id="10" name="Immagine 10" descr="C:\Users\vincenzo\AppData\Local\Microsoft\Windows\INetCacheContent.Word\Screensho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ncenzo\AppData\Local\Microsoft\Windows\INetCacheContent.Word\Screenshot-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nodo di controllo (0,0,0) e come normale quella diretta nel verso di x (1,0,0) </w:t>
      </w:r>
    </w:p>
    <w:p w:rsidR="00F83BE6" w:rsidRPr="00F83BE6" w:rsidRDefault="00F83BE6" w:rsidP="00B6735D">
      <w:pPr>
        <w:jc w:val="both"/>
      </w:pPr>
    </w:p>
    <w:p w:rsidR="00F83BE6" w:rsidRDefault="00F83BE6" w:rsidP="00B6735D">
      <w:pPr>
        <w:tabs>
          <w:tab w:val="left" w:pos="1704"/>
        </w:tabs>
        <w:jc w:val="both"/>
      </w:pPr>
      <w:r>
        <w:t>Nello stesso modo duplichiamo rispetto al piano XZ scegliendo però in questo caso la normale diretta in direzione Y (0,1,0).</w:t>
      </w:r>
    </w:p>
    <w:p w:rsidR="00F83BE6" w:rsidRPr="00F83BE6" w:rsidRDefault="00F83BE6" w:rsidP="00B6735D">
      <w:pPr>
        <w:tabs>
          <w:tab w:val="left" w:pos="1704"/>
        </w:tabs>
        <w:jc w:val="both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253365</wp:posOffset>
            </wp:positionV>
            <wp:extent cx="3576955" cy="2948940"/>
            <wp:effectExtent l="0" t="0" r="4445" b="3810"/>
            <wp:wrapTopAndBottom/>
            <wp:docPr id="11" name="Immagine 11" descr="C:\Users\vincenzo\AppData\Local\Microsoft\Windows\INetCacheContent.Word\Screensho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ncenzo\AppData\Local\Microsoft\Windows\INetCacheContent.Word\Screenshot-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BE6" w:rsidRPr="00F83BE6" w:rsidRDefault="00F83BE6" w:rsidP="00B6735D">
      <w:pPr>
        <w:jc w:val="both"/>
      </w:pPr>
    </w:p>
    <w:p w:rsidR="00F83BE6" w:rsidRDefault="00F83BE6" w:rsidP="00B6735D">
      <w:pPr>
        <w:jc w:val="both"/>
      </w:pPr>
      <w:r>
        <w:t>E’ necessario a questo punto rimuovere i nodi in eccesso attraverso MESH GENERATION</w:t>
      </w:r>
      <w:r>
        <w:rPr>
          <w:rFonts w:cstheme="minorHAnsi"/>
        </w:rPr>
        <w:t>→</w:t>
      </w:r>
      <w:r>
        <w:t>SWEEP e scegliendo la tolleranza per cui vengono rimossi i nodi di troppo. Prima di procedere col calcolo bisognerà rimuovere le BONDARY CONDITION di simmetria, modificare la RBE2 per includere i fori mancanti e la boundary condition  relativa all’incastro per lo stesso motivo, controllando sempre nel menù SET se sono presenti insiemi utili di nodi.</w:t>
      </w:r>
      <w:r w:rsidR="00F9425B">
        <w:t xml:space="preserve"> Dovrò anche andare a modificare il carico da 250000 Nmm a 1000000 Nmm in quanto sto considerando ora la piastra per intero.</w:t>
      </w:r>
    </w:p>
    <w:p w:rsidR="000D4FA1" w:rsidRDefault="000D4FA1" w:rsidP="00B6735D">
      <w:pPr>
        <w:jc w:val="both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68580</wp:posOffset>
            </wp:positionV>
            <wp:extent cx="4061460" cy="3195955"/>
            <wp:effectExtent l="0" t="0" r="0" b="4445"/>
            <wp:wrapTopAndBottom/>
            <wp:docPr id="15" name="Immagine 15" descr="C:\Users\vincenzo\AppData\Local\Microsoft\Windows\INetCacheContent.Word\Screenshot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incenzo\AppData\Local\Microsoft\Windows\INetCacheContent.Word\Screenshot-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BE6" w:rsidRPr="00F83BE6" w:rsidRDefault="000D4FA1" w:rsidP="00B6735D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1205865</wp:posOffset>
            </wp:positionV>
            <wp:extent cx="2895600" cy="2331049"/>
            <wp:effectExtent l="0" t="0" r="0" b="0"/>
            <wp:wrapTopAndBottom/>
            <wp:docPr id="14" name="Immagine 14" descr="C:\Users\vincenzo\AppData\Local\Microsoft\Windows\INetCacheContent.Word\Screensho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cenzo\AppData\Local\Microsoft\Windows\INetCacheContent.Word\Screenshot-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1106805</wp:posOffset>
            </wp:positionV>
            <wp:extent cx="2750820" cy="2279334"/>
            <wp:effectExtent l="0" t="0" r="0" b="6985"/>
            <wp:wrapTopAndBottom/>
            <wp:docPr id="13" name="Immagine 13" descr="C:\Users\vincenzo\AppData\Local\Microsoft\Windows\INetCacheContent.Word\Screenshot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ncenzo\AppData\Local\Microsoft\Windows\INetCacheContent.Word\Screenshot-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2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BE6">
        <w:t>Aggiungo ora un LOADCASE di tipo BUCKLE dal menù omonimo</w:t>
      </w:r>
      <w:r w:rsidR="00F9425B">
        <w:t xml:space="preserve"> per valutare i modi propri di instabilità del modello intero. Rilanciando il calcolo otterrò i seguenti risultati, con due frequenze cui il corpo va in instabilità; si nota che le due frequente rappresentano la stessa deformata ma simmetrica, questo è sinonimo del fatto che il carico critico per i due modi di instabilità sarà lo stesso in modulo ma di verso opposto.</w:t>
      </w: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F83BE6" w:rsidRDefault="00F83BE6" w:rsidP="00B6735D">
      <w:pPr>
        <w:jc w:val="both"/>
      </w:pPr>
    </w:p>
    <w:p w:rsidR="003B0FB9" w:rsidRPr="00F83BE6" w:rsidRDefault="003B0FB9" w:rsidP="00B6735D">
      <w:pPr>
        <w:jc w:val="both"/>
      </w:pPr>
    </w:p>
    <w:p w:rsidR="00F83BE6" w:rsidRPr="00F83BE6" w:rsidRDefault="00F83BE6" w:rsidP="00B6735D">
      <w:pPr>
        <w:jc w:val="both"/>
      </w:pPr>
    </w:p>
    <w:p w:rsidR="003B0FB9" w:rsidRDefault="003B0FB9" w:rsidP="003B0FB9">
      <w:pPr>
        <w:pStyle w:val="Heading2"/>
      </w:pPr>
      <w:r>
        <w:lastRenderedPageBreak/>
        <w:t>Autori e carico orario</w:t>
      </w:r>
    </w:p>
    <w:p w:rsidR="003B0FB9" w:rsidRDefault="003B0FB9" w:rsidP="003B0FB9">
      <w:pPr>
        <w:pStyle w:val="BodyText"/>
        <w:rPr>
          <w:lang w:val="it-IT"/>
        </w:rPr>
      </w:pPr>
      <w:r w:rsidRPr="00D66DBD">
        <w:rPr>
          <w:lang w:val="it-IT"/>
        </w:rPr>
        <w:t>Ore dedicate alla stesura/revisione degli appunti di questa lezione</w:t>
      </w:r>
      <w:r>
        <w:rPr>
          <w:rStyle w:val="FootnoteReference"/>
        </w:rPr>
        <w:footnoteReference w:id="1"/>
      </w:r>
      <w:r w:rsidRPr="00D66DBD">
        <w:rPr>
          <w:lang w:val="it-IT"/>
        </w:rPr>
        <w:t>.</w:t>
      </w:r>
    </w:p>
    <w:p w:rsidR="003B0FB9" w:rsidRPr="00D66DBD" w:rsidRDefault="003B0FB9" w:rsidP="003B0FB9">
      <w:pPr>
        <w:pStyle w:val="BodyText"/>
        <w:rPr>
          <w:b/>
          <w:bCs/>
          <w:lang w:val="it-IT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297"/>
        <w:gridCol w:w="1543"/>
        <w:gridCol w:w="1607"/>
        <w:gridCol w:w="1264"/>
      </w:tblGrid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Autore/Revisore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Matricola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Prima stesura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Revisione</w:t>
            </w: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Seconda stesura</w:t>
            </w: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r>
              <w:rPr>
                <w:b/>
                <w:bCs/>
              </w:rPr>
              <w:t>Totale</w:t>
            </w: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Vincenzo Chiappe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center"/>
            </w:pPr>
            <w:r>
              <w:t>11105</w:t>
            </w:r>
            <w:r w:rsidR="00E75A89">
              <w:t>7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Lorenzo Gentile</w:t>
            </w:r>
          </w:p>
        </w:tc>
        <w:tc>
          <w:tcPr>
            <w:tcW w:w="1297" w:type="dxa"/>
          </w:tcPr>
          <w:p w:rsidR="003B0FB9" w:rsidRDefault="00E75A89" w:rsidP="00E01D99">
            <w:pPr>
              <w:pStyle w:val="TableContents"/>
              <w:jc w:val="center"/>
            </w:pPr>
            <w:r>
              <w:t>114920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Mauro Conte</w:t>
            </w:r>
          </w:p>
        </w:tc>
        <w:tc>
          <w:tcPr>
            <w:tcW w:w="1297" w:type="dxa"/>
          </w:tcPr>
          <w:p w:rsidR="00E75A89" w:rsidRDefault="00E75A89" w:rsidP="00E75A89">
            <w:pPr>
              <w:pStyle w:val="TableContents"/>
              <w:jc w:val="center"/>
            </w:pPr>
            <w:r>
              <w:t>109792</w:t>
            </w:r>
          </w:p>
        </w:tc>
        <w:tc>
          <w:tcPr>
            <w:tcW w:w="1297" w:type="dxa"/>
            <w:shd w:val="clear" w:color="auto" w:fill="auto"/>
          </w:tcPr>
          <w:p w:rsidR="003B0FB9" w:rsidRDefault="003B0FB9" w:rsidP="00041276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Revisore 1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  <w:tr w:rsidR="003B0FB9" w:rsidTr="003B0FB9">
        <w:tc>
          <w:tcPr>
            <w:tcW w:w="2796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  <w:r>
              <w:t>Revisore 2</w:t>
            </w:r>
          </w:p>
        </w:tc>
        <w:tc>
          <w:tcPr>
            <w:tcW w:w="1297" w:type="dxa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9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3B0FB9" w:rsidRDefault="003B0FB9" w:rsidP="00E01D99">
            <w:pPr>
              <w:pStyle w:val="TableContents"/>
              <w:jc w:val="both"/>
            </w:pPr>
          </w:p>
        </w:tc>
      </w:tr>
    </w:tbl>
    <w:p w:rsidR="003B0FB9" w:rsidRPr="00C265BB" w:rsidRDefault="003B0FB9" w:rsidP="003B0FB9">
      <w:pPr>
        <w:jc w:val="both"/>
        <w:rPr>
          <w:kern w:val="24"/>
        </w:rPr>
      </w:pP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F83BE6" w:rsidRPr="00F83BE6" w:rsidRDefault="00F83BE6" w:rsidP="00B6735D">
      <w:pPr>
        <w:jc w:val="both"/>
      </w:pPr>
    </w:p>
    <w:p w:rsidR="00D3541A" w:rsidRPr="00F83BE6" w:rsidRDefault="00D3541A" w:rsidP="00B6735D">
      <w:pPr>
        <w:jc w:val="both"/>
      </w:pPr>
    </w:p>
    <w:sectPr w:rsidR="00D3541A" w:rsidRPr="00F83B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B9E" w:rsidRDefault="00A53B9E" w:rsidP="003B0FB9">
      <w:pPr>
        <w:spacing w:after="0" w:line="240" w:lineRule="auto"/>
      </w:pPr>
      <w:r>
        <w:separator/>
      </w:r>
    </w:p>
  </w:endnote>
  <w:endnote w:type="continuationSeparator" w:id="0">
    <w:p w:rsidR="00A53B9E" w:rsidRDefault="00A53B9E" w:rsidP="003B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B9E" w:rsidRDefault="00A53B9E" w:rsidP="003B0FB9">
      <w:pPr>
        <w:spacing w:after="0" w:line="240" w:lineRule="auto"/>
      </w:pPr>
      <w:r>
        <w:separator/>
      </w:r>
    </w:p>
  </w:footnote>
  <w:footnote w:type="continuationSeparator" w:id="0">
    <w:p w:rsidR="00A53B9E" w:rsidRDefault="00A53B9E" w:rsidP="003B0FB9">
      <w:pPr>
        <w:spacing w:after="0" w:line="240" w:lineRule="auto"/>
      </w:pPr>
      <w:r>
        <w:continuationSeparator/>
      </w:r>
    </w:p>
  </w:footnote>
  <w:footnote w:id="1">
    <w:p w:rsidR="003B0FB9" w:rsidRPr="00D66DBD" w:rsidRDefault="003B0FB9" w:rsidP="003B0FB9">
      <w:pPr>
        <w:pStyle w:val="FootnoteText"/>
        <w:rPr>
          <w:lang w:val="it-IT"/>
        </w:rPr>
      </w:pPr>
      <w:r>
        <w:rPr>
          <w:rStyle w:val="FootnoteCharacters"/>
        </w:rPr>
        <w:footnoteRef/>
      </w:r>
      <w:r w:rsidRPr="00D66DBD">
        <w:rPr>
          <w:lang w:val="it-IT"/>
        </w:rPr>
        <w:tab/>
        <w:t>La sezione relativa ai revisori è da compilarsi a cura del curatore.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B9A79E2"/>
    <w:multiLevelType w:val="hybridMultilevel"/>
    <w:tmpl w:val="EB8618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00E94"/>
    <w:multiLevelType w:val="hybridMultilevel"/>
    <w:tmpl w:val="0A8E32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A2"/>
    <w:rsid w:val="00040768"/>
    <w:rsid w:val="00041276"/>
    <w:rsid w:val="000B67B8"/>
    <w:rsid w:val="000D3DF7"/>
    <w:rsid w:val="000D4FA1"/>
    <w:rsid w:val="001603BF"/>
    <w:rsid w:val="001B7450"/>
    <w:rsid w:val="002356D1"/>
    <w:rsid w:val="002519CF"/>
    <w:rsid w:val="002913DD"/>
    <w:rsid w:val="002C6B5F"/>
    <w:rsid w:val="00305626"/>
    <w:rsid w:val="00322DE1"/>
    <w:rsid w:val="00325A9A"/>
    <w:rsid w:val="00334BEC"/>
    <w:rsid w:val="003B0FB9"/>
    <w:rsid w:val="003C78C1"/>
    <w:rsid w:val="00415549"/>
    <w:rsid w:val="0045720B"/>
    <w:rsid w:val="005213DD"/>
    <w:rsid w:val="00531F54"/>
    <w:rsid w:val="00684129"/>
    <w:rsid w:val="006B148B"/>
    <w:rsid w:val="00767356"/>
    <w:rsid w:val="008257F8"/>
    <w:rsid w:val="00861495"/>
    <w:rsid w:val="008641EF"/>
    <w:rsid w:val="008D57F7"/>
    <w:rsid w:val="009163E9"/>
    <w:rsid w:val="009E70F1"/>
    <w:rsid w:val="00A45099"/>
    <w:rsid w:val="00A53B9E"/>
    <w:rsid w:val="00A65474"/>
    <w:rsid w:val="00AA5CC9"/>
    <w:rsid w:val="00B03BBC"/>
    <w:rsid w:val="00B6735D"/>
    <w:rsid w:val="00B84FBC"/>
    <w:rsid w:val="00BD67C0"/>
    <w:rsid w:val="00BE3E7A"/>
    <w:rsid w:val="00BF18D8"/>
    <w:rsid w:val="00CC379C"/>
    <w:rsid w:val="00D3541A"/>
    <w:rsid w:val="00D960E0"/>
    <w:rsid w:val="00DF3394"/>
    <w:rsid w:val="00E7002C"/>
    <w:rsid w:val="00E71468"/>
    <w:rsid w:val="00E75A89"/>
    <w:rsid w:val="00ED76A2"/>
    <w:rsid w:val="00F14F5B"/>
    <w:rsid w:val="00F3606A"/>
    <w:rsid w:val="00F506EB"/>
    <w:rsid w:val="00F83BE6"/>
    <w:rsid w:val="00F9425B"/>
    <w:rsid w:val="00FA341D"/>
    <w:rsid w:val="00FC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FF6B"/>
  <w15:chartTrackingRefBased/>
  <w15:docId w15:val="{5481E094-2DAE-4A1A-BD32-2E0FE00A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B0FB9"/>
    <w:pPr>
      <w:keepNext/>
      <w:widowControl w:val="0"/>
      <w:numPr>
        <w:numId w:val="3"/>
      </w:numPr>
      <w:suppressAutoHyphens/>
      <w:spacing w:before="240" w:after="120" w:line="240" w:lineRule="auto"/>
      <w:outlineLvl w:val="0"/>
    </w:pPr>
    <w:rPr>
      <w:rFonts w:ascii="Times New Roman" w:eastAsia="Droid Sans Fallback" w:hAnsi="Times New Roman" w:cs="FreeSans"/>
      <w:b/>
      <w:bCs/>
      <w:kern w:val="1"/>
      <w:sz w:val="36"/>
      <w:szCs w:val="31"/>
      <w:lang w:val="en-US" w:eastAsia="zh-CN" w:bidi="hi-IN"/>
    </w:rPr>
  </w:style>
  <w:style w:type="paragraph" w:styleId="Heading2">
    <w:name w:val="heading 2"/>
    <w:basedOn w:val="Normal"/>
    <w:next w:val="Normal"/>
    <w:link w:val="Heading2Char"/>
    <w:qFormat/>
    <w:rsid w:val="003B0FB9"/>
    <w:pPr>
      <w:keepNext/>
      <w:widowControl w:val="0"/>
      <w:numPr>
        <w:ilvl w:val="1"/>
        <w:numId w:val="3"/>
      </w:numPr>
      <w:suppressAutoHyphens/>
      <w:spacing w:before="200" w:after="120" w:line="240" w:lineRule="auto"/>
      <w:outlineLvl w:val="1"/>
    </w:pPr>
    <w:rPr>
      <w:rFonts w:ascii="Times New Roman" w:eastAsia="Droid Sans Fallback" w:hAnsi="Times New Roman" w:cs="FreeSans"/>
      <w:b/>
      <w:bCs/>
      <w:kern w:val="1"/>
      <w:sz w:val="32"/>
      <w:szCs w:val="28"/>
      <w:lang w:val="en-US" w:eastAsia="zh-CN" w:bidi="hi-IN"/>
    </w:rPr>
  </w:style>
  <w:style w:type="paragraph" w:styleId="Heading3">
    <w:name w:val="heading 3"/>
    <w:basedOn w:val="Normal"/>
    <w:next w:val="Normal"/>
    <w:link w:val="Heading3Char"/>
    <w:qFormat/>
    <w:rsid w:val="003B0FB9"/>
    <w:pPr>
      <w:keepNext/>
      <w:widowControl w:val="0"/>
      <w:numPr>
        <w:ilvl w:val="2"/>
        <w:numId w:val="3"/>
      </w:numPr>
      <w:suppressAutoHyphens/>
      <w:spacing w:before="140" w:after="120" w:line="240" w:lineRule="auto"/>
      <w:outlineLvl w:val="2"/>
    </w:pPr>
    <w:rPr>
      <w:rFonts w:ascii="Times New Roman" w:eastAsia="Droid Sans Fallback" w:hAnsi="Times New Roman" w:cs="FreeSans"/>
      <w:b/>
      <w:color w:val="000000"/>
      <w:kern w:val="1"/>
      <w:sz w:val="24"/>
      <w:szCs w:val="28"/>
      <w:lang w:val="en-US" w:eastAsia="zh-CN" w:bidi="hi-IN"/>
    </w:rPr>
  </w:style>
  <w:style w:type="paragraph" w:styleId="Heading4">
    <w:name w:val="heading 4"/>
    <w:basedOn w:val="Normal"/>
    <w:next w:val="Normal"/>
    <w:link w:val="Heading4Char"/>
    <w:qFormat/>
    <w:rsid w:val="003B0FB9"/>
    <w:pPr>
      <w:keepNext/>
      <w:widowControl w:val="0"/>
      <w:numPr>
        <w:ilvl w:val="3"/>
        <w:numId w:val="3"/>
      </w:numPr>
      <w:suppressAutoHyphens/>
      <w:spacing w:before="120" w:after="120" w:line="240" w:lineRule="auto"/>
      <w:outlineLvl w:val="3"/>
    </w:pPr>
    <w:rPr>
      <w:rFonts w:ascii="Times New Roman" w:eastAsia="Droid Sans Fallback" w:hAnsi="Times New Roman" w:cs="FreeSans"/>
      <w:b/>
      <w:bCs/>
      <w:i/>
      <w:iCs/>
      <w:color w:val="808080"/>
      <w:kern w:val="1"/>
      <w:sz w:val="27"/>
      <w:szCs w:val="27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3D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B0FB9"/>
    <w:rPr>
      <w:rFonts w:ascii="Times New Roman" w:eastAsia="Droid Sans Fallback" w:hAnsi="Times New Roman" w:cs="FreeSans"/>
      <w:b/>
      <w:bCs/>
      <w:kern w:val="1"/>
      <w:sz w:val="36"/>
      <w:szCs w:val="31"/>
      <w:lang w:val="en-US" w:eastAsia="zh-CN" w:bidi="hi-IN"/>
    </w:rPr>
  </w:style>
  <w:style w:type="character" w:customStyle="1" w:styleId="Heading2Char">
    <w:name w:val="Heading 2 Char"/>
    <w:basedOn w:val="DefaultParagraphFont"/>
    <w:link w:val="Heading2"/>
    <w:rsid w:val="003B0FB9"/>
    <w:rPr>
      <w:rFonts w:ascii="Times New Roman" w:eastAsia="Droid Sans Fallback" w:hAnsi="Times New Roman" w:cs="FreeSans"/>
      <w:b/>
      <w:bCs/>
      <w:kern w:val="1"/>
      <w:sz w:val="32"/>
      <w:szCs w:val="28"/>
      <w:lang w:val="en-US" w:eastAsia="zh-CN" w:bidi="hi-IN"/>
    </w:rPr>
  </w:style>
  <w:style w:type="character" w:customStyle="1" w:styleId="Heading3Char">
    <w:name w:val="Heading 3 Char"/>
    <w:basedOn w:val="DefaultParagraphFont"/>
    <w:link w:val="Heading3"/>
    <w:rsid w:val="003B0FB9"/>
    <w:rPr>
      <w:rFonts w:ascii="Times New Roman" w:eastAsia="Droid Sans Fallback" w:hAnsi="Times New Roman" w:cs="FreeSans"/>
      <w:b/>
      <w:color w:val="000000"/>
      <w:kern w:val="1"/>
      <w:sz w:val="24"/>
      <w:szCs w:val="28"/>
      <w:lang w:val="en-US" w:eastAsia="zh-CN" w:bidi="hi-IN"/>
    </w:rPr>
  </w:style>
  <w:style w:type="character" w:customStyle="1" w:styleId="Heading4Char">
    <w:name w:val="Heading 4 Char"/>
    <w:basedOn w:val="DefaultParagraphFont"/>
    <w:link w:val="Heading4"/>
    <w:rsid w:val="003B0FB9"/>
    <w:rPr>
      <w:rFonts w:ascii="Times New Roman" w:eastAsia="Droid Sans Fallback" w:hAnsi="Times New Roman" w:cs="FreeSans"/>
      <w:b/>
      <w:bCs/>
      <w:i/>
      <w:iCs/>
      <w:color w:val="808080"/>
      <w:kern w:val="1"/>
      <w:sz w:val="27"/>
      <w:szCs w:val="27"/>
      <w:lang w:val="en-US" w:eastAsia="zh-CN" w:bidi="hi-IN"/>
    </w:rPr>
  </w:style>
  <w:style w:type="character" w:customStyle="1" w:styleId="FootnoteCharacters">
    <w:name w:val="Footnote Characters"/>
    <w:rsid w:val="003B0FB9"/>
  </w:style>
  <w:style w:type="character" w:styleId="FootnoteReference">
    <w:name w:val="footnote reference"/>
    <w:rsid w:val="003B0FB9"/>
    <w:rPr>
      <w:vertAlign w:val="superscript"/>
    </w:rPr>
  </w:style>
  <w:style w:type="paragraph" w:customStyle="1" w:styleId="TableContents">
    <w:name w:val="Table Contents"/>
    <w:basedOn w:val="Normal"/>
    <w:rsid w:val="003B0FB9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1"/>
      <w:sz w:val="24"/>
      <w:szCs w:val="24"/>
      <w:lang w:val="en-US" w:eastAsia="zh-CN" w:bidi="hi-IN"/>
    </w:rPr>
  </w:style>
  <w:style w:type="paragraph" w:styleId="FootnoteText">
    <w:name w:val="footnote text"/>
    <w:basedOn w:val="Normal"/>
    <w:link w:val="FootnoteTextChar"/>
    <w:rsid w:val="003B0FB9"/>
    <w:pPr>
      <w:widowControl w:val="0"/>
      <w:suppressLineNumbers/>
      <w:suppressAutoHyphens/>
      <w:spacing w:after="0" w:line="240" w:lineRule="auto"/>
      <w:ind w:left="339" w:hanging="339"/>
    </w:pPr>
    <w:rPr>
      <w:rFonts w:ascii="Times New Roman" w:eastAsia="Droid Sans Fallback" w:hAnsi="Times New Roman" w:cs="FreeSans"/>
      <w:kern w:val="1"/>
      <w:sz w:val="20"/>
      <w:szCs w:val="20"/>
      <w:lang w:val="en-US" w:eastAsia="zh-CN" w:bidi="hi-IN"/>
    </w:rPr>
  </w:style>
  <w:style w:type="character" w:customStyle="1" w:styleId="FootnoteTextChar">
    <w:name w:val="Footnote Text Char"/>
    <w:basedOn w:val="DefaultParagraphFont"/>
    <w:link w:val="FootnoteText"/>
    <w:rsid w:val="003B0FB9"/>
    <w:rPr>
      <w:rFonts w:ascii="Times New Roman" w:eastAsia="Droid Sans Fallback" w:hAnsi="Times New Roman" w:cs="FreeSans"/>
      <w:kern w:val="1"/>
      <w:sz w:val="20"/>
      <w:szCs w:val="20"/>
      <w:lang w:val="en-US" w:eastAsia="zh-C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3B0FB9"/>
    <w:pPr>
      <w:widowControl w:val="0"/>
      <w:suppressAutoHyphens/>
      <w:spacing w:after="120" w:line="240" w:lineRule="auto"/>
    </w:pPr>
    <w:rPr>
      <w:rFonts w:ascii="Times New Roman" w:eastAsia="Droid Sans Fallback" w:hAnsi="Times New Roman" w:cs="Mangal"/>
      <w:kern w:val="1"/>
      <w:sz w:val="24"/>
      <w:szCs w:val="21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B0FB9"/>
    <w:rPr>
      <w:rFonts w:ascii="Times New Roman" w:eastAsia="Droid Sans Fallback" w:hAnsi="Times New Roman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01499-2B29-4DBA-9346-724AFC78F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2059</Words>
  <Characters>11741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chiappe</dc:creator>
  <cp:keywords/>
  <dc:description/>
  <cp:lastModifiedBy>Mauro Conte</cp:lastModifiedBy>
  <cp:revision>2</cp:revision>
  <cp:lastPrinted>2017-06-20T14:50:00Z</cp:lastPrinted>
  <dcterms:created xsi:type="dcterms:W3CDTF">2017-11-06T07:46:00Z</dcterms:created>
  <dcterms:modified xsi:type="dcterms:W3CDTF">2017-11-06T07:46:00Z</dcterms:modified>
</cp:coreProperties>
</file>